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34.png" ContentType="image/png"/>
  <Override PartName="/word/media/rId22.png" ContentType="image/png"/>
  <Override PartName="/word/media/rId397.svg" ContentType="image/svg+xml"/>
  <Override PartName="/word/media/rId636.png" ContentType="image/png"/>
  <Override PartName="/word/media/rId609.png" ContentType="image/png"/>
  <Override PartName="/word/media/rId340.svg" ContentType="image/svg+xml"/>
  <Override PartName="/word/media/rId528.jpg" ContentType="image/jpeg"/>
  <Override PartName="/word/media/rId63.png" ContentType="image/png"/>
  <Override PartName="/word/media/rId232.png" ContentType="image/png"/>
  <Override PartName="/word/media/rId552.jpg" ContentType="image/jpeg"/>
  <Override PartName="/word/media/rId278.svg" ContentType="image/svg+xml"/>
  <Override PartName="/word/media/rId307.svg" ContentType="image/svg+xml"/>
  <Override PartName="/word/media/rId605.svg" ContentType="image/svg+xml"/>
  <Override PartName="/word/media/rId80.jpg" ContentType="image/jpeg"/>
  <Override PartName="/word/media/rId696.svg" ContentType="image/svg+xml"/>
  <Override PartName="/word/media/rId260.jpg" ContentType="image/jpeg"/>
  <Override PartName="/word/media/rId389.svg" ContentType="image/svg+xml"/>
  <Override PartName="/word/media/rId663.png" ContentType="image/png"/>
  <Override PartName="/word/media/rId197.png" ContentType="image/png"/>
  <Override PartName="/word/media/rId504.jpg" ContentType="image/jpeg"/>
  <Override PartName="/word/media/rId55.svg" ContentType="image/svg+xml"/>
  <Override PartName="/word/media/rId67.png" ContentType="image/png"/>
  <Override PartName="/word/media/rId148.svg" ContentType="image/svg+xml"/>
  <Override PartName="/word/media/rId483.png" ContentType="image/png"/>
  <Override PartName="/word/media/rId121.svg" ContentType="image/svg+xml"/>
  <Override PartName="/word/media/rId250.svg" ContentType="image/svg+xml"/>
  <Override PartName="/word/media/rId684.svg" ContentType="image/svg+xml"/>
  <Override PartName="/word/media/rId133.svg" ContentType="image/svg+xml"/>
  <Override PartName="/word/media/rId704.svg" ContentType="image/svg+xml"/>
  <Override PartName="/word/media/rId190.svg" ContentType="image/svg+xml"/>
  <Override PartName="/word/media/rId447.png" ContentType="image/png"/>
  <Override PartName="/word/media/rId209.png" ContentType="image/png"/>
  <Override PartName="/word/media/rId536.png" ContentType="image/png"/>
  <Override PartName="/word/media/rId962.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2025-06-17</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3"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w:t>
      </w:r>
      <w:r>
        <w:t xml:space="preserve"> </w:t>
      </w:r>
      <w:hyperlink w:anchor="automatisierung-prozess">
        <w:r>
          <w:rPr>
            <w:rStyle w:val="Hyperlink"/>
          </w:rPr>
          <w:t xml:space="preserve">BMS</w:t>
        </w:r>
      </w:hyperlink>
      <w:r>
        <w:t xml:space="preserve"> </w:t>
      </w:r>
      <w:r>
        <w:t xml:space="preserve">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Unterstützung in Stoßzeiten sowie 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Selbstverbucher / Ausleihautomaten</w:t>
      </w:r>
      <w:r>
        <w:t xml:space="preserve"> </w:t>
      </w:r>
      <w:r>
        <w:t xml:space="preserve">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Nach 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Beim Einsatz von RFID-Geräten können Medien von einem RFID-Reader sowohl gelesen als auch entsichert werden.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p>
    <w:p>
      <w:pPr>
        <w:pStyle w:val="BodyText"/>
      </w:pPr>
      <w:r>
        <w:t xml:space="preserve">Ein separater Rückgabeautomat hat den Vorteil, dass die</w:t>
      </w:r>
      <w:r>
        <w:t xml:space="preserve"> </w:t>
      </w:r>
      <w:r>
        <w:t xml:space="preserve">Prozesse Ausleihe und Rückgabe bei starker Nutzung entzerrt werden.</w:t>
      </w:r>
      <w:r>
        <w:t xml:space="preserve"> </w:t>
      </w:r>
      <w:r>
        <w:t xml:space="preserve">Der Rückgabeautomat hat einen</w:t>
      </w:r>
      <w:r>
        <w:t xml:space="preserve"> </w:t>
      </w:r>
      <w:r>
        <w:t xml:space="preserve">Eingabeschacht und ein dahinterliegendes Förderband, auf dem die Medien weiter transportiert, verbucht und</w:t>
      </w:r>
      <w:r>
        <w:t xml:space="preserve"> </w:t>
      </w:r>
      <w:r>
        <w:t xml:space="preserve">gesichert werden. Die Medien werden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Üblicherweise gibt es am Rückgabeautomaten keine Authentifizierung.</w:t>
      </w:r>
    </w:p>
    <w:p>
      <w:pPr>
        <w:pStyle w:val="BodyText"/>
      </w:pPr>
      <w:r>
        <w:t xml:space="preserve">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Da diese Bücher weder mit dem eigenen System der</w:t>
      </w:r>
      <w:r>
        <w:t xml:space="preserve"> </w:t>
      </w:r>
      <w:r>
        <w:t xml:space="preserve">Bibliothek gesichert noch verbuchbar sind, muss eine separate Verbuchung</w:t>
      </w:r>
      <w:r>
        <w:t xml:space="preserve"> </w:t>
      </w:r>
      <w:r>
        <w:t xml:space="preserve">durchgeführt werden.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 personalfreie</w:t>
      </w:r>
      <w:r>
        <w:t xml:space="preserve"> </w:t>
      </w:r>
      <w:hyperlink w:anchor="bezahlung">
        <w:r>
          <w:rPr>
            <w:rStyle w:val="Hyperlink"/>
          </w:rPr>
          <w:t xml:space="preserve">Bezahlung</w:t>
        </w:r>
      </w:hyperlink>
      <w:r>
        <w:t xml:space="preserve"> </w:t>
      </w:r>
      <w:r>
        <w:t xml:space="preserve">von offenen 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p>
      <w:pPr>
        <w:pStyle w:val="BodyText"/>
      </w:pPr>
      <w:r>
        <w:t xml:space="preserve">Möglich ist auch der</w:t>
      </w:r>
      <w:r>
        <w:t xml:space="preserve"> </w:t>
      </w:r>
      <w:r>
        <w:t xml:space="preserve">Kauf von Gutscheinen/Tickets für Dienstleistungen, die im Anschluss in Anspruch</w:t>
      </w:r>
      <w:r>
        <w:t xml:space="preserve"> </w:t>
      </w:r>
      <w:r>
        <w:t xml:space="preserve">genommen werden.</w:t>
      </w:r>
    </w:p>
    <w:bookmarkEnd w:id="39"/>
    <w:bookmarkStart w:id="41"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bookmarkStart w:id="40" w:name="sicherungsgates"/>
    <w:p>
      <w:pPr>
        <w:pStyle w:val="Heading4"/>
      </w:pPr>
      <w:r>
        <w:t xml:space="preserve">Sicherungsgates</w:t>
      </w:r>
    </w:p>
    <w:p>
      <w:pPr>
        <w:pStyle w:val="FirstParagraph"/>
      </w:pPr>
      <w:r>
        <w:t xml:space="preserve">Zur Erkennung ungesicherter Medien werden Sicherungsgates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w:t>
      </w:r>
    </w:p>
    <w:p>
      <w:pPr>
        <w:pStyle w:val="BodyText"/>
      </w:pPr>
      <w:r>
        <w:t xml:space="preserve">Sicherungsgates erkennen unverbuchte Medien, die die Bibliothek</w:t>
      </w:r>
      <w:r>
        <w:t xml:space="preserve"> </w:t>
      </w:r>
      <w:r>
        <w:t xml:space="preserve">verlassen. Die dafür übliche Technik war in den letzten Jahrzehnten die</w:t>
      </w:r>
      <w:r>
        <w:t xml:space="preserve"> </w:t>
      </w:r>
      <w:r>
        <w:rPr>
          <w:b/>
          <w:bCs/>
        </w:rPr>
        <w:t xml:space="preserve">EM-Sicherung</w:t>
      </w:r>
      <w:r>
        <w:t xml:space="preserve">, also die Erkennung der Magnetisierung von metallischen</w:t>
      </w:r>
      <w:r>
        <w:t xml:space="preserve"> </w:t>
      </w:r>
      <w:r>
        <w:t xml:space="preserve">Streifen, die in die Medien geklebt waren. Mit der Umstellung auf</w:t>
      </w:r>
      <w:r>
        <w:t xml:space="preserve"> </w:t>
      </w:r>
      <w:hyperlink w:anchor="rfid">
        <w:r>
          <w:rPr>
            <w:rStyle w:val="Hyperlink"/>
          </w:rPr>
          <w:t xml:space="preserve">RFID</w:t>
        </w:r>
      </w:hyperlink>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w:t>
      </w:r>
      <w:r>
        <w:t xml:space="preserve"> </w:t>
      </w:r>
      <w:r>
        <w:rPr>
          <w:b/>
          <w:bCs/>
        </w:rPr>
        <w:t xml:space="preserve">RFID-HF</w:t>
      </w:r>
      <w:r>
        <w:t xml:space="preserve">,</w:t>
      </w:r>
      <w:r>
        <w:t xml:space="preserve"> </w:t>
      </w:r>
      <w:r>
        <w:t xml:space="preserve">bei</w:t>
      </w:r>
      <w:r>
        <w:t xml:space="preserve"> </w:t>
      </w:r>
      <w:r>
        <w:rPr>
          <w:b/>
          <w:bCs/>
        </w:rPr>
        <w:t xml:space="preserve">RFID-UHF</w:t>
      </w:r>
      <w:r>
        <w:t xml:space="preserve"> </w:t>
      </w:r>
      <w:r>
        <w:t xml:space="preserve">(Reichweite bis zu 10m) ist ein sehr großer Abstand möglich</w:t>
      </w:r>
      <w:r>
        <w:t xml:space="preserve"> </w:t>
      </w:r>
      <w:r>
        <w:t xml:space="preserve">und somit der Verzicht auf eine Einengung des Ausgangs. Hier genügen wegen der großen Reichweite auch</w:t>
      </w:r>
      <w:r>
        <w:t xml:space="preserve"> </w:t>
      </w:r>
      <w:r>
        <w:t xml:space="preserve">Antennen, die an der Decke montiert sind.</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End w:id="41"/>
    <w:bookmarkStart w:id="42"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2"/>
    <w:bookmarkStart w:id="43"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3"/>
    <w:bookmarkStart w:id="45"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4">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5"/>
    <w:bookmarkStart w:id="46"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6"/>
    <w:bookmarkStart w:id="48"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7">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8"/>
    <w:bookmarkStart w:id="49"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9"/>
    <w:bookmarkStart w:id="50"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50"/>
    <w:bookmarkStart w:id="51"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1"/>
    <w:bookmarkStart w:id="52"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2"/>
    <w:bookmarkEnd w:id="53"/>
    <w:bookmarkStart w:id="77"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4"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4"/>
    <w:bookmarkStart w:id="59"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8" w:name="fig-transponder"/>
          <w:p>
            <w:pPr>
              <w:pStyle w:val="Compact"/>
              <w:jc w:val="center"/>
            </w:pPr>
            <w:r>
              <w:drawing>
                <wp:inline>
                  <wp:extent cx="0" cy="0"/>
                  <wp:effectExtent b="0" l="0" r="0" t="0"/>
                  <wp:docPr descr="" title="" id="56" name="Picture"/>
                  <a:graphic>
                    <a:graphicData uri="http://schemas.openxmlformats.org/drawingml/2006/picture">
                      <pic:pic>
                        <pic:nvPicPr>
                          <pic:cNvPr descr="media/rfid-curves.svg" id="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8"/>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9"/>
    <w:bookmarkStart w:id="60"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0"/>
    <w:bookmarkStart w:id="61"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1"/>
    <w:bookmarkStart w:id="71"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2">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6" w:name="fig-barcode"/>
          <w:p>
            <w:pPr>
              <w:pStyle w:val="Compact"/>
              <w:jc w:val="center"/>
            </w:pPr>
            <w:r>
              <w:drawing>
                <wp:inline>
                  <wp:extent cx="5334000" cy="576025"/>
                  <wp:effectExtent b="0" l="0" r="0" t="0"/>
                  <wp:docPr descr="" title="" id="64" name="Picture"/>
                  <a:graphic>
                    <a:graphicData uri="http://schemas.openxmlformats.org/drawingml/2006/picture">
                      <pic:pic>
                        <pic:nvPicPr>
                          <pic:cNvPr descr="media/code39.png" id="65" name="Picture"/>
                          <pic:cNvPicPr>
                            <a:picLocks noChangeArrowheads="1" noChangeAspect="1"/>
                          </pic:cNvPicPr>
                        </pic:nvPicPr>
                        <pic:blipFill>
                          <a:blip r:embed="rId63"/>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6"/>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0" w:name="fig-speicher-rfid"/>
          <w:p>
            <w:pPr>
              <w:pStyle w:val="Compact"/>
              <w:jc w:val="center"/>
            </w:pPr>
            <w:r>
              <w:drawing>
                <wp:inline>
                  <wp:extent cx="5334000" cy="705817"/>
                  <wp:effectExtent b="0" l="0" r="0" t="0"/>
                  <wp:docPr descr="" title="" id="68" name="Picture"/>
                  <a:graphic>
                    <a:graphicData uri="http://schemas.openxmlformats.org/drawingml/2006/picture">
                      <pic:pic>
                        <pic:nvPicPr>
                          <pic:cNvPr descr="media/rfid-tag.png" id="69" name="Picture"/>
                          <pic:cNvPicPr>
                            <a:picLocks noChangeArrowheads="1" noChangeAspect="1"/>
                          </pic:cNvPicPr>
                        </pic:nvPicPr>
                        <pic:blipFill>
                          <a:blip r:embed="rId67"/>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0"/>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1"/>
    <w:bookmarkStart w:id="72"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2"/>
    <w:bookmarkStart w:id="73"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3"/>
    <w:bookmarkStart w:id="74"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4"/>
    <w:bookmarkStart w:id="75"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5"/>
    <w:bookmarkStart w:id="76"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6"/>
    <w:bookmarkEnd w:id="77"/>
    <w:bookmarkStart w:id="93" w:name="dienste-für-nutzerinnen"/>
    <w:p>
      <w:pPr>
        <w:pStyle w:val="Heading2"/>
      </w:pPr>
      <w:r>
        <w:t xml:space="preserve">2.4 Dienste für Nutzer*innen</w:t>
      </w:r>
    </w:p>
    <w:bookmarkStart w:id="78"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8"/>
    <w:bookmarkStart w:id="84"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9">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3" w:name="fig-nutzungshinweis"/>
          <w:p>
            <w:pPr>
              <w:pStyle w:val="Compact"/>
              <w:jc w:val="center"/>
            </w:pPr>
            <w:r>
              <w:drawing>
                <wp:inline>
                  <wp:extent cx="5334000" cy="3836160"/>
                  <wp:effectExtent b="0" l="0" r="0" t="0"/>
                  <wp:docPr descr="" title="" id="81" name="Picture"/>
                  <a:graphic>
                    <a:graphicData uri="http://schemas.openxmlformats.org/drawingml/2006/picture">
                      <pic:pic>
                        <pic:nvPicPr>
                          <pic:cNvPr descr="media/internet-nutzungshinweise.jpg" id="82" name="Picture"/>
                          <pic:cNvPicPr>
                            <a:picLocks noChangeArrowheads="1" noChangeAspect="1"/>
                          </pic:cNvPicPr>
                        </pic:nvPicPr>
                        <pic:blipFill>
                          <a:blip r:embed="rId80"/>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3"/>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4"/>
    <w:bookmarkStart w:id="85"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5"/>
    <w:bookmarkStart w:id="86"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6"/>
    <w:bookmarkStart w:id="87"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7"/>
    <w:bookmarkStart w:id="88"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8"/>
    <w:bookmarkStart w:id="90"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9">
        <w:r>
          <w:rPr>
            <w:rStyle w:val="Hyperlink"/>
          </w:rPr>
          <w:t xml:space="preserve">Hybrid Learning Center (hylec)</w:t>
        </w:r>
      </w:hyperlink>
      <w:r>
        <w:t xml:space="preserve">.</w:t>
      </w:r>
    </w:p>
    <w:bookmarkEnd w:id="90"/>
    <w:bookmarkStart w:id="91"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1"/>
    <w:bookmarkStart w:id="92"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2"/>
    <w:bookmarkEnd w:id="93"/>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sec-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sec-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sec-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6"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4"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3"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9">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0"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0"/>
    <w:bookmarkStart w:id="221"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1"/>
    <w:bookmarkStart w:id="222"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2"/>
    <w:bookmarkEnd w:id="223"/>
    <w:bookmarkEnd w:id="224"/>
    <w:bookmarkStart w:id="225"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5"/>
    <w:bookmarkEnd w:id="226"/>
    <w:bookmarkStart w:id="267" w:name="sec-sicherheit"/>
    <w:p>
      <w:pPr>
        <w:pStyle w:val="Heading1"/>
      </w:pPr>
      <w:r>
        <w:t xml:space="preserve">5. Datenschutz &amp; Sicherheit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7" name="Picture"/>
                  <a:graphic>
                    <a:graphicData uri="http://schemas.openxmlformats.org/drawingml/2006/picture">
                      <pic:pic>
                        <pic:nvPicPr>
                          <pic:cNvPr descr="/opt/quarto/share/formats/docx/note.png" id="22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die Themen IT-Sicherheit und Datenschutz sensibilisieren und geht dabei auch auf bibliotheksspezifische Besonderheiten ein. Im Bereich</w:t>
            </w:r>
            <w:r>
              <w:t xml:space="preserve"> </w:t>
            </w:r>
            <w:hyperlink w:anchor="datenschutz">
              <w:r>
                <w:rPr>
                  <w:rStyle w:val="Hyperlink"/>
                </w:rPr>
                <w:t xml:space="preserve">Datenschutz</w:t>
              </w:r>
            </w:hyperlink>
            <w:r>
              <w:t xml:space="preserve"> </w:t>
            </w:r>
            <w:r>
              <w:t xml:space="preserve">müssen insbesondere beim</w:t>
            </w:r>
            <w:r>
              <w:t xml:space="preserve"> </w:t>
            </w:r>
            <w:hyperlink w:anchor="sec-datenschutz-externe">
              <w:r>
                <w:rPr>
                  <w:rStyle w:val="Hyperlink"/>
                </w:rPr>
                <w:t xml:space="preserve">Einsatz externer Anbieter</w:t>
              </w:r>
            </w:hyperlink>
            <w:r>
              <w:t xml:space="preserve"> </w:t>
            </w:r>
            <w:r>
              <w:t xml:space="preserve">besondere Vorkehrungen getroffen werden. Im Bereich der</w:t>
            </w:r>
            <w:r>
              <w:t xml:space="preserve"> </w:t>
            </w:r>
            <w:hyperlink w:anchor="it-sicherheit">
              <w:r>
                <w:rPr>
                  <w:rStyle w:val="Hyperlink"/>
                </w:rPr>
                <w:t xml:space="preserve">IT-Sicherheit</w:t>
              </w:r>
            </w:hyperlink>
            <w:r>
              <w:t xml:space="preserve"> </w:t>
            </w:r>
            <w:r>
              <w:t xml:space="preserve">werden mögliche</w:t>
            </w:r>
            <w:r>
              <w:t xml:space="preserve"> </w:t>
            </w:r>
            <w:hyperlink w:anchor="sec-sicherheitsvorfall">
              <w:r>
                <w:rPr>
                  <w:rStyle w:val="Hyperlink"/>
                </w:rPr>
                <w:t xml:space="preserve">Sicherheitsvorfälle</w:t>
              </w:r>
            </w:hyperlink>
            <w:r>
              <w:t xml:space="preserve"> </w:t>
            </w:r>
            <w:r>
              <w:t xml:space="preserve">beschrieben,</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tc>
      </w:tr>
    </w:tbl>
    <w:bookmarkStart w:id="236"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0" name="Picture"/>
                  <a:graphic>
                    <a:graphicData uri="http://schemas.openxmlformats.org/drawingml/2006/picture">
                      <pic:pic>
                        <pic:nvPicPr>
                          <pic:cNvPr descr="/opt/quarto/share/formats/docx/important.png" id="23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p>
        </w:tc>
      </w:tr>
    </w:tbl>
    <w:p>
      <w:pPr>
        <w:pStyle w:val="BodyText"/>
      </w:pPr>
      <w:r>
        <w:t xml:space="preserve">Darüber hinaus nimmt die Bedeutung des</w:t>
      </w:r>
      <w:r>
        <w:t xml:space="preserve"> </w:t>
      </w:r>
      <w:hyperlink w:anchor="datenschutz">
        <w:r>
          <w:rPr>
            <w:rStyle w:val="Hyperlink"/>
            <w:b/>
            <w:bCs/>
          </w:rPr>
          <w:t xml:space="preserve">Datenschutzes</w:t>
        </w:r>
      </w:hyperlink>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oder verarbeitet werden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5" w:name="fig-datenschutz-datensicherheit"/>
          <w:p>
            <w:pPr>
              <w:pStyle w:val="Compact"/>
              <w:jc w:val="center"/>
            </w:pPr>
            <w:r>
              <w:drawing>
                <wp:inline>
                  <wp:extent cx="5334000" cy="4004299"/>
                  <wp:effectExtent b="0" l="0" r="0" t="0"/>
                  <wp:docPr descr="" title="" id="233" name="Picture"/>
                  <a:graphic>
                    <a:graphicData uri="http://schemas.openxmlformats.org/drawingml/2006/picture">
                      <pic:pic>
                        <pic:nvPicPr>
                          <pic:cNvPr descr="media/datenschutz-vs-sicherheits-beauftragte.png" id="234" name="Picture"/>
                          <pic:cNvPicPr>
                            <a:picLocks noChangeArrowheads="1" noChangeAspect="1"/>
                          </pic:cNvPicPr>
                        </pic:nvPicPr>
                        <pic:blipFill>
                          <a:blip r:embed="rId23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5"/>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6"/>
    <w:bookmarkStart w:id="242" w:name="datenschutz"/>
    <w:p>
      <w:pPr>
        <w:pStyle w:val="Heading2"/>
      </w:pPr>
      <w:r>
        <w:t xml:space="preserve">5.2 Datenschutz</w:t>
      </w:r>
    </w:p>
    <w:p>
      <w:pPr>
        <w:pStyle w:val="FirstParagraph"/>
      </w:pPr>
      <w:r>
        <w:t xml:space="preserve">Innerhalb der EU gilt seit 2018 die Datenschutz-Grundverordnung (</w:t>
      </w:r>
      <w:hyperlink r:id="rId237">
        <w:r>
          <w:rPr>
            <w:rStyle w:val="Hyperlink"/>
          </w:rPr>
          <w:t xml:space="preserve">DSGVO</w:t>
        </w:r>
      </w:hyperlink>
      <w:r>
        <w:t xml:space="preserve">), nach der personenbezogene Daten grundsätzlich zu schützen sind. 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3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p>
      <w:pPr>
        <w:pStyle w:val="BodyText"/>
      </w:pPr>
      <w:r>
        <w:t xml:space="preserve">Um den Schutz personenbezogener Daten gewährleisten zu können, gibt es</w:t>
      </w:r>
      <w:r>
        <w:t xml:space="preserve"> </w:t>
      </w:r>
      <w:r>
        <w:t xml:space="preserve">verschiedene Ansätze:</w:t>
      </w:r>
    </w:p>
    <w:p>
      <w:pPr>
        <w:numPr>
          <w:ilvl w:val="0"/>
          <w:numId w:val="1030"/>
        </w:numPr>
      </w:pPr>
      <w:r>
        <w:rPr>
          <w:b/>
          <w:bCs/>
        </w:rPr>
        <w:t xml:space="preserve">Verschlüsselung</w:t>
      </w:r>
      <w:r>
        <w:t xml:space="preserve">: Daten werden auf verschlüsselten Servern</w:t>
      </w:r>
      <w:r>
        <w:t xml:space="preserve"> </w:t>
      </w:r>
      <w:r>
        <w:t xml:space="preserve">gespeichert, ebenso ist die Übertragung Ende-zu-Ende verschlüsselt</w:t>
      </w:r>
    </w:p>
    <w:p>
      <w:pPr>
        <w:numPr>
          <w:ilvl w:val="0"/>
          <w:numId w:val="1030"/>
        </w:numPr>
      </w:pPr>
      <w:r>
        <w:rPr>
          <w:b/>
          <w:bCs/>
        </w:rPr>
        <w:t xml:space="preserve">Separierung</w:t>
      </w:r>
      <w:r>
        <w:t xml:space="preserve">: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30"/>
        </w:numPr>
      </w:pPr>
      <w:r>
        <w:rPr>
          <w:b/>
          <w:bCs/>
        </w:rPr>
        <w:t xml:space="preserve">Pseudonymisierung</w:t>
      </w:r>
      <w:r>
        <w:t xml:space="preserve">: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30"/>
        </w:numPr>
      </w:pPr>
      <w:r>
        <w:rPr>
          <w:b/>
          <w:bCs/>
        </w:rPr>
        <w:t xml:space="preserve">Anonymisierung</w:t>
      </w:r>
      <w:r>
        <w:t xml:space="preserve">: Daten werden derart verändert, dass sie nicht</w:t>
      </w:r>
      <w:r>
        <w:t xml:space="preserve"> </w:t>
      </w:r>
      <w:r>
        <w:t xml:space="preserve">rückverfolgbar sind (z.B. Maskierung IP-Adressen)</w:t>
      </w:r>
    </w:p>
    <w:p>
      <w:pPr>
        <w:pStyle w:val="FirstParagraph"/>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bookmarkStart w:id="241" w:name="sec-datenschutz-externe"/>
    <w:p>
      <w:pPr>
        <w:pStyle w:val="Heading3"/>
      </w:pPr>
      <w:r>
        <w:t xml:space="preserve">5.2.1 Einsatz externer Anbieter</w:t>
      </w:r>
    </w:p>
    <w:p>
      <w:pPr>
        <w:pStyle w:val="FirstParagraph"/>
      </w:pPr>
      <w:r>
        <w:t xml:space="preserve">Für Software, die durch einen externen Anbieter gehostet wird (siehe</w:t>
      </w:r>
      <w:r>
        <w:t xml:space="preserve"> </w:t>
      </w:r>
      <w:hyperlink w:anchor="sec-betriebsmodelle">
        <w:r>
          <w:rPr>
            <w:rStyle w:val="Hyperlink"/>
          </w:rPr>
          <w:t xml:space="preserve">Kapitel 3.3</w:t>
        </w:r>
      </w:hyperlink>
      <w:r>
        <w:t xml:space="preserve">), muss Folgendes sichergestellt sein:</w:t>
      </w:r>
    </w:p>
    <w:p>
      <w:pPr>
        <w:numPr>
          <w:ilvl w:val="0"/>
          <w:numId w:val="1031"/>
        </w:numPr>
      </w:pPr>
      <w:r>
        <w:t xml:space="preserve">Die Verschlüsselung der Datenübertragung</w:t>
      </w:r>
      <w:r>
        <w:t xml:space="preserve"> </w:t>
      </w:r>
      <w:r>
        <w:t xml:space="preserve">(Ende-zu-Ende-Verschlüsselung)</w:t>
      </w:r>
    </w:p>
    <w:p>
      <w:pPr>
        <w:numPr>
          <w:ilvl w:val="0"/>
          <w:numId w:val="1031"/>
        </w:numPr>
      </w:pPr>
      <w:r>
        <w:t xml:space="preserve">Betrieb und Steuerung der Server innerhalb der EU</w:t>
      </w:r>
      <w:r>
        <w:t xml:space="preserve"> </w:t>
      </w:r>
      <w:r>
        <w:t xml:space="preserve">(</w:t>
      </w:r>
      <w:hyperlink r:id="rId239">
        <w:r>
          <w:rPr>
            <w:rStyle w:val="Hyperlink"/>
          </w:rPr>
          <w:t xml:space="preserve">DSGVO</w:t>
        </w:r>
      </w:hyperlink>
      <w:r>
        <w:t xml:space="preserve">)</w:t>
      </w:r>
    </w:p>
    <w:p>
      <w:pPr>
        <w:numPr>
          <w:ilvl w:val="0"/>
          <w:numId w:val="1031"/>
        </w:numPr>
      </w:pPr>
      <w:r>
        <w:t xml:space="preserve">Der Ausschluss von User-Tracking durch Ad-Tech (Werbe-Netzwerke)</w:t>
      </w:r>
    </w:p>
    <w:p>
      <w:pPr>
        <w:numPr>
          <w:ilvl w:val="0"/>
          <w:numId w:val="1031"/>
        </w:numPr>
      </w:pPr>
      <w:r>
        <w:t xml:space="preserve">Der Abschluss eines</w:t>
      </w:r>
      <w:r>
        <w:t xml:space="preserve"> </w:t>
      </w:r>
      <w:hyperlink r:id="rId240">
        <w:r>
          <w:rPr>
            <w:rStyle w:val="Hyperlink"/>
          </w:rPr>
          <w:t xml:space="preserve">Datenverarbeitungsvertrags im Auftrag</w:t>
        </w:r>
      </w:hyperlink>
    </w:p>
    <w:p>
      <w:pPr>
        <w:pStyle w:val="FirstParagraph"/>
      </w:pPr>
      <w:r>
        <w:t xml:space="preserve">Die über die vergangenen Jahrzehnte geschehenen sukzessiven Aufkäufe</w:t>
      </w:r>
      <w:r>
        <w:t xml:space="preserve"> </w:t>
      </w:r>
      <w:r>
        <w:t xml:space="preserve">kleinerer Softwareanbieter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Sofwarelösung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bookmarkEnd w:id="241"/>
    <w:bookmarkEnd w:id="242"/>
    <w:bookmarkStart w:id="265" w:name="it-sicherheit"/>
    <w:p>
      <w:pPr>
        <w:pStyle w:val="Heading2"/>
      </w:pPr>
      <w:r>
        <w:t xml:space="preserve">5.3 IT-Sicherheit</w:t>
      </w:r>
    </w:p>
    <w:p>
      <w:pPr>
        <w:pStyle w:val="FirstParagraph"/>
      </w:pPr>
      <w:r>
        <w:t xml:space="preserve">Der Begriff IT-Sicherheit bezeichnet den Schutz von IT-Systemen – das heißt von Computern, Netzwerken, digitalen Geräten und den darauf verarbeiteten Daten – vor unbefugtem Zugriff, Manipulation, Verlust, Zerstörung oder anderen Bedrohungen. Sowohl technische als auch organisatorische Maßnahmen sind ein zentraler Bestandteil des Schutzes digitaler Infrastrukturen.</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Start w:id="247" w:name="sec-sicherheitsvorfall"/>
    <w:p>
      <w:pPr>
        <w:pStyle w:val="Heading3"/>
      </w:pPr>
      <w:r>
        <w:t xml:space="preserve">5.3.1 Sicherheitsvorfall</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w:t>
      </w:r>
    </w:p>
    <w:bookmarkStart w:id="245" w:name="angriffsmethoden"/>
    <w:p>
      <w:pPr>
        <w:pStyle w:val="Heading4"/>
      </w:pPr>
      <w:r>
        <w:t xml:space="preserve">Angriffsmethoden</w:t>
      </w:r>
    </w:p>
    <w:p>
      <w:pPr>
        <w:pStyle w:val="FirstParagraph"/>
      </w:pPr>
      <w:r>
        <w:t xml:space="preserve">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2"/>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2"/>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45"/>
    <w:bookmarkStart w:id="246" w:name="auswirkungen"/>
    <w:p>
      <w:pPr>
        <w:pStyle w:val="Heading4"/>
      </w:pPr>
      <w:r>
        <w:t xml:space="preserve">Auswirkungen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6"/>
    <w:bookmarkEnd w:id="247"/>
    <w:bookmarkStart w:id="259" w:name="präventivmaßnahmen"/>
    <w:p>
      <w:pPr>
        <w:pStyle w:val="Heading3"/>
      </w:pPr>
      <w:r>
        <w:t xml:space="preserve">5.3.2 Präventivmaßnahmen</w:t>
      </w:r>
    </w:p>
    <w:p>
      <w:pPr>
        <w:pStyle w:val="FirstParagraph"/>
      </w:pPr>
      <w:r>
        <w:t xml:space="preserve">Um IT-Infrastruktir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33"/>
        </w:numPr>
      </w:pPr>
      <w:r>
        <w:t xml:space="preserve">Die Infrastruktur herum sollte durch starke</w:t>
      </w:r>
      <w:r>
        <w:t xml:space="preserve"> </w:t>
      </w:r>
      <w:r>
        <w:t xml:space="preserve">Sicherheitsvorkehrungen getragen werden.</w:t>
      </w:r>
    </w:p>
    <w:p>
      <w:pPr>
        <w:numPr>
          <w:ilvl w:val="0"/>
          <w:numId w:val="1033"/>
        </w:numPr>
      </w:pPr>
      <w:r>
        <w:t xml:space="preserve">Die Gefahr kurzfristig entstehender Sicherheitslücken sollte nicht</w:t>
      </w:r>
      <w:r>
        <w:t xml:space="preserve"> </w:t>
      </w:r>
      <w:r>
        <w:t xml:space="preserve">unterschätzt werden.</w:t>
      </w:r>
    </w:p>
    <w:p>
      <w:pPr>
        <w:numPr>
          <w:ilvl w:val="0"/>
          <w:numId w:val="1033"/>
        </w:numPr>
      </w:pPr>
      <w:r>
        <w:t xml:space="preserve">Cloud-basierte Systeme sollten aktiv überwacht und der Überblick</w:t>
      </w:r>
      <w:r>
        <w:t xml:space="preserve"> </w:t>
      </w:r>
      <w:r>
        <w:t xml:space="preserve">behalten werden.</w:t>
      </w:r>
    </w:p>
    <w:p>
      <w:pPr>
        <w:numPr>
          <w:ilvl w:val="0"/>
          <w:numId w:val="1033"/>
        </w:numPr>
      </w:pPr>
      <w:r>
        <w:t xml:space="preserve">Anbieter sollten aufgefordert werden, die Konzepte ihrer</w:t>
      </w:r>
      <w:r>
        <w:t xml:space="preserve"> </w:t>
      </w:r>
      <w:r>
        <w:t xml:space="preserve">Sicherheitsvorkehrungen offenzulegen.</w:t>
      </w:r>
    </w:p>
    <w:p>
      <w:pPr>
        <w:numPr>
          <w:ilvl w:val="0"/>
          <w:numId w:val="1033"/>
        </w:numPr>
      </w:pPr>
      <w:r>
        <w:t xml:space="preserve">Gerade Administrator*innen sollten ihre Zugänge gesondert</w:t>
      </w:r>
      <w:r>
        <w:t xml:space="preserve"> </w:t>
      </w:r>
      <w:r>
        <w:t xml:space="preserve">absichern.</w:t>
      </w:r>
    </w:p>
    <w:p>
      <w:pPr>
        <w:numPr>
          <w:ilvl w:val="0"/>
          <w:numId w:val="103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bookmarkStart w:id="249" w:name="passwortsicherheit"/>
    <w:p>
      <w:pPr>
        <w:pStyle w:val="Heading4"/>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8">
        <w:r>
          <w:rPr>
            <w:rStyle w:val="Hyperlink"/>
          </w:rPr>
          <w:t xml:space="preserve">Passwort-Empfehlungen des BSI</w:t>
        </w:r>
      </w:hyperlink>
      <w:r>
        <w:t xml:space="preserve">).</w:t>
      </w:r>
    </w:p>
    <w:bookmarkEnd w:id="249"/>
    <w:bookmarkStart w:id="254" w:name="authentifizierung-und-autorisierung"/>
    <w:p>
      <w:pPr>
        <w:pStyle w:val="Heading4"/>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 eine</w:t>
      </w:r>
      <w:r>
        <w:t xml:space="preserve"> </w:t>
      </w:r>
      <w:r>
        <w:t xml:space="preserve">AAI aufgebaut, auf welche jede Anwendung zurückgreifen kann, kann man</w:t>
      </w:r>
      <w:r>
        <w:t xml:space="preserve"> </w:t>
      </w:r>
      <w:r>
        <w:t xml:space="preserve">festlegen, dass nach einmaligem Login ein Zugriff auf alle Anwendungen möglich</w:t>
      </w:r>
      <w:r>
        <w:t xml:space="preserve"> </w:t>
      </w:r>
      <w:r>
        <w:t xml:space="preserve">und ein separates Einloggen nicht nötig ist. Dies wird auch als</w:t>
      </w:r>
      <w:r>
        <w:t xml:space="preserve"> </w:t>
      </w:r>
      <w:r>
        <w:rPr>
          <w:b/>
          <w:bCs/>
        </w:rPr>
        <w:t xml:space="preserve">Single-Sign-On (SSO)</w:t>
      </w:r>
      <w:r>
        <w:t xml:space="preserve"> </w:t>
      </w:r>
      <w:r>
        <w:t xml:space="preserve">bezeichnet. Die möglichen Verfahren sind in</w:t>
      </w:r>
      <w:r>
        <w:t xml:space="preserve"> </w:t>
      </w:r>
      <w:hyperlink w:anchor="fig-sso">
        <w:r>
          <w:rPr>
            <w:rStyle w:val="Hyperlink"/>
          </w:rPr>
          <w:t xml:space="preserve">Abbildung 5.2</w:t>
        </w:r>
      </w:hyperlink>
      <w:r>
        <w:t xml:space="preserve"> </w:t>
      </w:r>
      <w:r>
        <w:t xml:space="preserve">dargestellt: Benutzer*in meldet sich auf einem</w:t>
      </w:r>
      <w:r>
        <w:t xml:space="preserve"> </w:t>
      </w:r>
      <w:r>
        <w:rPr>
          <w:b/>
          <w:bCs/>
        </w:rPr>
        <w:t xml:space="preserve">Portal</w:t>
      </w:r>
      <w:r>
        <w:t xml:space="preserve"> </w:t>
      </w:r>
      <w:r>
        <w:t xml:space="preserve">an und bekommt</w:t>
      </w:r>
      <w:r>
        <w:t xml:space="preserve"> </w:t>
      </w:r>
      <w:r>
        <w:t xml:space="preserve">Zugriff auf alle eingebundenen Dienste (Links). Benutzer*in speichert alle</w:t>
      </w:r>
      <w:r>
        <w:t xml:space="preserve"> </w:t>
      </w:r>
      <w:r>
        <w:t xml:space="preserve">Anmeldedaten auf einem Datenträger oder im Netzwerk. Ein</w:t>
      </w:r>
      <w:r>
        <w:t xml:space="preserve"> </w:t>
      </w:r>
      <w:r>
        <w:rPr>
          <w:b/>
          <w:bCs/>
        </w:rPr>
        <w:t xml:space="preserve">lokal</w:t>
      </w:r>
      <w:r>
        <w:t xml:space="preserve">es Programm</w:t>
      </w:r>
      <w:r>
        <w:t xml:space="preserve"> </w:t>
      </w:r>
      <w:r>
        <w:t xml:space="preserve">meldet ihn*sie separat bei jedem Dienst, Portal oder Ticketing-System ein</w:t>
      </w:r>
      <w:r>
        <w:t xml:space="preserve"> </w:t>
      </w:r>
      <w:r>
        <w:t xml:space="preserve">(Mitte). Benutzer*in meldet sich bei einem der Dienste an und bekommt ein</w:t>
      </w:r>
      <w:r>
        <w:t xml:space="preserve"> </w:t>
      </w:r>
      <w:r>
        <w:rPr>
          <w:b/>
          <w:bCs/>
        </w:rPr>
        <w:t xml:space="preserve">Ticket</w:t>
      </w:r>
      <w:r>
        <w:t xml:space="preserve"> </w:t>
      </w:r>
      <w:r>
        <w:t xml:space="preserve">für den gesamten „Kreis der Vertrauten“ (Rechts).</w:t>
      </w:r>
    </w:p>
    <w:tbl>
      <w:tblPr>
        <w:tblStyle w:val="Table"/>
        <w:tblW w:type="pct" w:w="5000"/>
        <w:tblLayout w:type="fixed"/>
        <w:tblLook w:firstRow="0" w:lastRow="0" w:firstColumn="0" w:lastColumn="0" w:noHBand="0" w:noVBand="0" w:val="0000"/>
      </w:tblPr>
      <w:tblGrid>
        <w:gridCol w:w="7920"/>
      </w:tblGrid>
      <w:tr>
        <w:tc>
          <w:tcPr/>
          <w:bookmarkStart w:id="253" w:name="fig-sso"/>
          <w:p>
            <w:pPr>
              <w:pStyle w:val="Compact"/>
              <w:jc w:val="center"/>
            </w:pPr>
            <w:r>
              <w:drawing>
                <wp:inline>
                  <wp:extent cx="5334000" cy="2448393"/>
                  <wp:effectExtent b="0" l="0" r="0" t="0"/>
                  <wp:docPr descr="" title="" id="251" name="Picture"/>
                  <a:graphic>
                    <a:graphicData uri="http://schemas.openxmlformats.org/drawingml/2006/picture">
                      <pic:pic>
                        <pic:nvPicPr>
                          <pic:cNvPr descr="media/sso-approaches.svg" id="2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3"/>
        </w:tc>
      </w:tr>
    </w:tbl>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4"/>
    <w:bookmarkStart w:id="257" w:name="updates-und-backups"/>
    <w:p>
      <w:pPr>
        <w:pStyle w:val="Heading4"/>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opt/quarto/share/formats/docx/important.png" id="25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7"/>
    <w:bookmarkStart w:id="258" w:name="schulungen"/>
    <w:p>
      <w:pPr>
        <w:pStyle w:val="Heading4"/>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Es sollten zwei Arten von Schulungen durchgeführt</w:t>
      </w:r>
      <w:r>
        <w:t xml:space="preserve"> </w:t>
      </w:r>
      <w:r>
        <w:t xml:space="preserve">werden: für Mitarbeiter*innen und Nutzer*innen. Mitarbeiter*innen sollten</w:t>
      </w:r>
      <w:r>
        <w:t xml:space="preserve"> </w:t>
      </w:r>
      <w:r>
        <w:t xml:space="preserve">dahingehend sensibilisiert werden, dass sie mit schützenswerten Daten arbeiten.</w:t>
      </w:r>
      <w:r>
        <w:t xml:space="preserve"> </w:t>
      </w:r>
      <w:r>
        <w:t xml:space="preserve">Es ist bspw. wichtig, daran zu denken, dass gerade Geräte in Büros im Sichtfeld</w:t>
      </w:r>
      <w:r>
        <w:t xml:space="preserve"> </w:t>
      </w:r>
      <w:r>
        <w:t xml:space="preserve">von Personen durch sinnhafte Positionierung oder Blickschutzfilter vor</w:t>
      </w:r>
      <w:r>
        <w:t xml:space="preserve"> </w:t>
      </w:r>
      <w:r>
        <w:t xml:space="preserve">unbefugtem Sehen geschützt werden. Auf die Wichtigkeit sicherer Passwörter</w:t>
      </w:r>
      <w:r>
        <w:t xml:space="preserve"> </w:t>
      </w:r>
      <w:r>
        <w:t xml:space="preserve">wurde bereits weiter oben in diesem Abschnitt hingewiesen. Es sollte zudem auf</w:t>
      </w:r>
      <w:r>
        <w:t xml:space="preserve"> </w:t>
      </w:r>
      <w:r>
        <w:t xml:space="preserve">die Angriffsmöglichkeiten in</w:t>
      </w:r>
      <w:r>
        <w:t xml:space="preserve"> </w:t>
      </w:r>
      <w:hyperlink w:anchor="sec-sicherheitsvorfall">
        <w:r>
          <w:rPr>
            <w:rStyle w:val="Hyperlink"/>
          </w:rPr>
          <w:t xml:space="preserve">Kapitel 5.3.1</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8"/>
    <w:bookmarkEnd w:id="259"/>
    <w:bookmarkStart w:id="264" w:name="handlungsempfehlungen"/>
    <w:p>
      <w:pPr>
        <w:pStyle w:val="Heading3"/>
      </w:pPr>
      <w:r>
        <w:t xml:space="preserve">5.3.3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3" w:name="fig-massnahmen-praevention"/>
          <w:p>
            <w:pPr>
              <w:pStyle w:val="Compact"/>
              <w:jc w:val="center"/>
            </w:pPr>
            <w:r>
              <w:drawing>
                <wp:inline>
                  <wp:extent cx="5334000" cy="4015535"/>
                  <wp:effectExtent b="0" l="0" r="0" t="0"/>
                  <wp:docPr descr="" title="" id="261" name="Picture"/>
                  <a:graphic>
                    <a:graphicData uri="http://schemas.openxmlformats.org/drawingml/2006/picture">
                      <pic:pic>
                        <pic:nvPicPr>
                          <pic:cNvPr descr="media/massnahmen-und-praevention.jpg" id="262" name="Picture"/>
                          <pic:cNvPicPr>
                            <a:picLocks noChangeArrowheads="1" noChangeAspect="1"/>
                          </pic:cNvPicPr>
                        </pic:nvPicPr>
                        <pic:blipFill>
                          <a:blip r:embed="rId260"/>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3"/>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4"/>
    <w:bookmarkEnd w:id="265"/>
    <w:bookmarkStart w:id="266" w:name="fazit"/>
    <w:p>
      <w:pPr>
        <w:pStyle w:val="Heading2"/>
      </w:pPr>
      <w:r>
        <w:t xml:space="preserve">5.4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6"/>
    <w:bookmarkEnd w:id="267"/>
    <w:bookmarkStart w:id="332"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8" name="Picture"/>
                  <a:graphic>
                    <a:graphicData uri="http://schemas.openxmlformats.org/drawingml/2006/picture">
                      <pic:pic>
                        <pic:nvPicPr>
                          <pic:cNvPr descr="/opt/quarto/share/formats/docx/note.png" id="26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0"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0"/>
    <w:bookmarkStart w:id="292" w:name="grundlegende-begrifflichkeiten"/>
    <w:p>
      <w:pPr>
        <w:pStyle w:val="Heading2"/>
      </w:pPr>
      <w:r>
        <w:t xml:space="preserve">6.2 Grundlegende Begrifflichkeiten</w:t>
      </w:r>
    </w:p>
    <w:bookmarkStart w:id="274"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4"/>
        </w:numPr>
      </w:pPr>
      <w:r>
        <w:t xml:space="preserve">der Struktur von Daten (</w:t>
      </w:r>
      <w:r>
        <w:rPr>
          <w:b/>
          <w:bCs/>
        </w:rPr>
        <w:t xml:space="preserve">Syntax</w:t>
      </w:r>
      <w:r>
        <w:t xml:space="preserve">)</w:t>
      </w:r>
    </w:p>
    <w:p>
      <w:pPr>
        <w:numPr>
          <w:ilvl w:val="0"/>
          <w:numId w:val="1034"/>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1"/>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5"/>
        </w:numPr>
      </w:pPr>
      <w:r>
        <w:t xml:space="preserve">formale</w:t>
      </w:r>
      <w:r>
        <w:t xml:space="preserve"> </w:t>
      </w:r>
      <w:r>
        <w:rPr>
          <w:b/>
          <w:bCs/>
        </w:rPr>
        <w:t xml:space="preserve">Schemata</w:t>
      </w:r>
      <w:r>
        <w:t xml:space="preserve"> </w:t>
      </w:r>
      <w:r>
        <w:t xml:space="preserve">auf Ebene der Syntax</w:t>
      </w:r>
    </w:p>
    <w:p>
      <w:pPr>
        <w:numPr>
          <w:ilvl w:val="0"/>
          <w:numId w:val="1035"/>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tip.png" id="27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4"/>
    <w:bookmarkStart w:id="285"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5"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5"/>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6"/>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6"/>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7"/>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7"/>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7"/>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tip.png" id="27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1" w:name="fig-er-diagram"/>
                <w:p>
                  <w:pPr>
                    <w:pStyle w:val="Compact"/>
                    <w:jc w:val="center"/>
                  </w:pPr>
                  <w:r>
                    <w:drawing>
                      <wp:inline>
                        <wp:extent cx="0" cy="0"/>
                        <wp:effectExtent b="0" l="0" r="0" t="0"/>
                        <wp:docPr descr="" title="" id="279" name="Picture"/>
                        <a:graphic>
                          <a:graphicData uri="http://schemas.openxmlformats.org/drawingml/2006/picture">
                            <pic:pic>
                              <pic:nvPicPr>
                                <pic:cNvPr descr="media/er-modell.svg" id="2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1"/>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2">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opt/quarto/share/formats/docx/tip.png" id="2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5"/>
    <w:bookmarkStart w:id="287"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8"/>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8"/>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8"/>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8"/>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8"/>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8"/>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8"/>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6">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7"/>
    <w:bookmarkStart w:id="291"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tip.png" id="28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9"/>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9"/>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0">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1"/>
    <w:bookmarkEnd w:id="292"/>
    <w:bookmarkStart w:id="303"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3"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40"/>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40"/>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40"/>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40"/>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3"/>
    <w:bookmarkStart w:id="295"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4"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4"/>
        </w:tc>
      </w:tr>
    </w:tbl>
    <w:bookmarkEnd w:id="295"/>
    <w:bookmarkStart w:id="297"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6">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7"/>
    <w:bookmarkStart w:id="301"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opt/quarto/share/formats/docx/important.png" id="299"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0"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0"/>
        </w:tc>
      </w:tr>
    </w:tbl>
    <w:bookmarkEnd w:id="301"/>
    <w:bookmarkStart w:id="302"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2"/>
    <w:bookmarkEnd w:id="303"/>
    <w:bookmarkStart w:id="329" w:name="Xc0d2b380f537523ab05a0d07c2c628226492086"/>
    <w:p>
      <w:pPr>
        <w:pStyle w:val="Heading2"/>
      </w:pPr>
      <w:r>
        <w:t xml:space="preserve">6.4 Datenverarbeitungsprozess in Bibliotheken</w:t>
      </w:r>
    </w:p>
    <w:bookmarkStart w:id="306"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tip.png" id="30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6"/>
    <w:bookmarkStart w:id="315"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0" w:name="fig-etl"/>
          <w:p>
            <w:pPr>
              <w:pStyle w:val="Compact"/>
              <w:jc w:val="center"/>
            </w:pPr>
            <w:r>
              <w:drawing>
                <wp:inline>
                  <wp:extent cx="5334000" cy="2414761"/>
                  <wp:effectExtent b="0" l="0" r="0" t="0"/>
                  <wp:docPr descr="" title="" id="308" name="Picture"/>
                  <a:graphic>
                    <a:graphicData uri="http://schemas.openxmlformats.org/drawingml/2006/picture">
                      <pic:pic>
                        <pic:nvPicPr>
                          <pic:cNvPr descr="media/etl-prozess.svg" id="30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7"/>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0"/>
        </w:tc>
      </w:tr>
    </w:tbl>
    <w:bookmarkStart w:id="311"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1"/>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1"/>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1"/>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1"/>
    <w:bookmarkStart w:id="31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2"/>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2"/>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2"/>
        </w:numPr>
      </w:pPr>
      <w:r>
        <w:t xml:space="preserve">Erkennung und Eliminierung von</w:t>
      </w:r>
      <w:r>
        <w:t xml:space="preserve"> </w:t>
      </w:r>
      <w:r>
        <w:rPr>
          <w:b/>
          <w:bCs/>
        </w:rPr>
        <w:t xml:space="preserve">Duplikaten</w:t>
      </w:r>
    </w:p>
    <w:p>
      <w:pPr>
        <w:numPr>
          <w:ilvl w:val="0"/>
          <w:numId w:val="1042"/>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2"/>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2"/>
    <w:bookmarkStart w:id="313"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3"/>
    <w:bookmarkStart w:id="31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4"/>
    <w:bookmarkEnd w:id="315"/>
    <w:bookmarkStart w:id="319"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3"/>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3"/>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3"/>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4"/>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4"/>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4"/>
        </w:numPr>
      </w:pPr>
      <w:r>
        <w:t xml:space="preserve">Freie Werkzeuge zum Metadatenmanagement wie die Frameworks</w:t>
      </w:r>
      <w:r>
        <w:t xml:space="preserve"> </w:t>
      </w:r>
      <w:r>
        <w:rPr>
          <w:i/>
          <w:iCs/>
        </w:rPr>
        <w:t xml:space="preserve">Catmandu</w:t>
      </w:r>
      <w:r>
        <w:t xml:space="preserve"> </w:t>
      </w:r>
      <w:r>
        <w:t xml:space="preserve">(</w:t>
      </w:r>
      <w:hyperlink r:id="rId317">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9"/>
    <w:bookmarkStart w:id="327"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5"/>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5"/>
        </w:numPr>
      </w:pPr>
      <w:r>
        <w:t xml:space="preserve">Das</w:t>
      </w:r>
      <w:r>
        <w:t xml:space="preserve"> </w:t>
      </w:r>
      <w:hyperlink r:id="rId320">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1">
        <w:r>
          <w:rPr>
            <w:rStyle w:val="Hyperlink"/>
          </w:rPr>
          <w:t xml:space="preserve">BASE</w:t>
        </w:r>
      </w:hyperlink>
      <w:r>
        <w:t xml:space="preserve"> </w:t>
      </w:r>
      <w:r>
        <w:t xml:space="preserve">und der</w:t>
      </w:r>
      <w:r>
        <w:t xml:space="preserve"> </w:t>
      </w:r>
      <w:hyperlink r:id="rId32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5"/>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5"/>
        </w:numPr>
      </w:pPr>
      <w:r>
        <w:t xml:space="preserve">Die</w:t>
      </w:r>
      <w:r>
        <w:t xml:space="preserve"> </w:t>
      </w:r>
      <w:hyperlink r:id="rId323">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5"/>
        </w:numPr>
      </w:pPr>
      <w:r>
        <w:t xml:space="preserve">Die</w:t>
      </w:r>
      <w:r>
        <w:t xml:space="preserve"> </w:t>
      </w:r>
      <w:hyperlink r:id="rId324">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5"/>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5"/>
        </w:numPr>
      </w:pPr>
      <w:r>
        <w:t xml:space="preserve">Die</w:t>
      </w:r>
      <w:r>
        <w:t xml:space="preserve"> </w:t>
      </w:r>
      <w:hyperlink r:id="rId325">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5"/>
        </w:numPr>
      </w:pPr>
      <w:r>
        <w:t xml:space="preserve">Die APIs des</w:t>
      </w:r>
      <w:r>
        <w:t xml:space="preserve"> </w:t>
      </w:r>
      <w:hyperlink r:id="rId326">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5"/>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5"/>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7"/>
    <w:bookmarkStart w:id="328"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8"/>
    <w:bookmarkEnd w:id="329"/>
    <w:bookmarkStart w:id="330"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6"/>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6"/>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0"/>
    <w:bookmarkStart w:id="331"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1"/>
    <w:bookmarkEnd w:id="332"/>
    <w:bookmarkStart w:id="43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note.png" id="33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7"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important.png" id="33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7"/>
    <w:bookmarkStart w:id="355"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opt/quarto/share/formats/docx/tip.png" id="33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3" w:name="fig-bmsevol"/>
          <w:p>
            <w:pPr>
              <w:pStyle w:val="Compact"/>
              <w:jc w:val="center"/>
            </w:pPr>
            <w:r>
              <w:drawing>
                <wp:inline>
                  <wp:extent cx="3810000" cy="2540000"/>
                  <wp:effectExtent b="0" l="0" r="0" t="0"/>
                  <wp:docPr descr="" title="" id="341" name="Picture"/>
                  <a:graphic>
                    <a:graphicData uri="http://schemas.openxmlformats.org/drawingml/2006/picture">
                      <pic:pic>
                        <pic:nvPicPr>
                          <pic:cNvPr descr="media/bms-timeline.svg" id="3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tip.png" id="34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7"/>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7"/>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7"/>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7"/>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7"/>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7"/>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6"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6"/>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8"/>
        </w:numPr>
      </w:pPr>
      <w:hyperlink r:id="rId34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8"/>
        </w:numPr>
      </w:pPr>
      <w:hyperlink r:id="rId348">
        <w:r>
          <w:rPr>
            <w:rStyle w:val="Hyperlink"/>
          </w:rPr>
          <w:t xml:space="preserve">NOS</w:t>
        </w:r>
      </w:hyperlink>
      <w:r>
        <w:t xml:space="preserve"> </w:t>
      </w:r>
      <w:r>
        <w:t xml:space="preserve">ist in internen Forschungs- und Behörden-Bibliotheken verbreitet,</w:t>
      </w:r>
    </w:p>
    <w:p>
      <w:pPr>
        <w:numPr>
          <w:ilvl w:val="0"/>
          <w:numId w:val="1048"/>
        </w:numPr>
      </w:pPr>
      <w:r>
        <w:t xml:space="preserve">Quria von</w:t>
      </w:r>
      <w:r>
        <w:t xml:space="preserve"> </w:t>
      </w:r>
      <w:hyperlink r:id="rId34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4" w:name="it-lebenszyklus"/>
            <w:r>
              <w:t xml:space="preserve">IT-Lebenszyklus</w:t>
            </w:r>
            <w:bookmarkEnd w:id="354"/>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5"/>
    <w:bookmarkStart w:id="377"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9"/>
        </w:numPr>
      </w:pPr>
      <w:r>
        <w:t xml:space="preserve">Erwerbung</w:t>
      </w:r>
    </w:p>
    <w:p>
      <w:pPr>
        <w:numPr>
          <w:ilvl w:val="0"/>
          <w:numId w:val="1049"/>
        </w:numPr>
      </w:pPr>
      <w:r>
        <w:t xml:space="preserve">Katalogisierung / Erschließung</w:t>
      </w:r>
    </w:p>
    <w:p>
      <w:pPr>
        <w:numPr>
          <w:ilvl w:val="0"/>
          <w:numId w:val="1049"/>
        </w:numPr>
      </w:pPr>
      <w:r>
        <w:t xml:space="preserve">Ausleihe</w:t>
      </w:r>
    </w:p>
    <w:p>
      <w:pPr>
        <w:numPr>
          <w:ilvl w:val="0"/>
          <w:numId w:val="1049"/>
        </w:numPr>
      </w:pPr>
      <w:r>
        <w:t xml:space="preserve">ein Recherche-Modul, das sich vorwiegend an die Bibliotheksnutzer*innen richtet</w:t>
      </w:r>
    </w:p>
    <w:bookmarkStart w:id="357"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50"/>
        </w:numPr>
      </w:pPr>
      <w:r>
        <w:t xml:space="preserve">Bestellungen</w:t>
      </w:r>
    </w:p>
    <w:p>
      <w:pPr>
        <w:numPr>
          <w:ilvl w:val="0"/>
          <w:numId w:val="1050"/>
        </w:numPr>
      </w:pPr>
      <w:r>
        <w:t xml:space="preserve">Budgetverwaltung</w:t>
      </w:r>
    </w:p>
    <w:p>
      <w:pPr>
        <w:numPr>
          <w:ilvl w:val="0"/>
          <w:numId w:val="1050"/>
        </w:numPr>
      </w:pPr>
      <w:r>
        <w:t xml:space="preserve">Rechnungsverwaltung und Mahnwesen</w:t>
      </w:r>
    </w:p>
    <w:p>
      <w:pPr>
        <w:numPr>
          <w:ilvl w:val="0"/>
          <w:numId w:val="1050"/>
        </w:numPr>
      </w:pPr>
      <w:r>
        <w:t xml:space="preserve">Lieferantenverwaltung</w:t>
      </w:r>
    </w:p>
    <w:p>
      <w:pPr>
        <w:numPr>
          <w:ilvl w:val="0"/>
          <w:numId w:val="1050"/>
        </w:numPr>
      </w:pPr>
      <w:r>
        <w:t xml:space="preserve">Zeitschriftenmanagement und Fortsetzungsverwaltung</w:t>
      </w:r>
    </w:p>
    <w:p>
      <w:pPr>
        <w:numPr>
          <w:ilvl w:val="0"/>
          <w:numId w:val="1050"/>
        </w:numPr>
      </w:pPr>
      <w:r>
        <w:t xml:space="preserve">Unterstützung</w:t>
      </w:r>
      <w:r>
        <w:t xml:space="preserve"> </w:t>
      </w:r>
      <w:hyperlink r:id="rId356">
        <w:r>
          <w:rPr>
            <w:rStyle w:val="Hyperlink"/>
          </w:rPr>
          <w:t xml:space="preserve">EDIFACT</w:t>
        </w:r>
      </w:hyperlink>
      <w:r>
        <w:t xml:space="preserve">-Standards</w:t>
      </w:r>
    </w:p>
    <w:p>
      <w:pPr>
        <w:numPr>
          <w:ilvl w:val="0"/>
          <w:numId w:val="1050"/>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1"/>
        </w:numPr>
      </w:pPr>
      <w:r>
        <w:t xml:space="preserve">Übernahme von Fremddaten</w:t>
      </w:r>
    </w:p>
    <w:p>
      <w:pPr>
        <w:numPr>
          <w:ilvl w:val="0"/>
          <w:numId w:val="1051"/>
        </w:numPr>
      </w:pPr>
      <w:r>
        <w:t xml:space="preserve">Anbindung an Verbünde</w:t>
      </w:r>
    </w:p>
    <w:p>
      <w:pPr>
        <w:numPr>
          <w:ilvl w:val="0"/>
          <w:numId w:val="1051"/>
        </w:numPr>
      </w:pPr>
      <w:r>
        <w:t xml:space="preserve">Integration digitalisierter Medien</w:t>
      </w:r>
    </w:p>
    <w:p>
      <w:pPr>
        <w:numPr>
          <w:ilvl w:val="0"/>
          <w:numId w:val="1051"/>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2"/>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2"/>
        </w:numPr>
      </w:pPr>
      <w:r>
        <w:t xml:space="preserve">Ausleihfristen</w:t>
      </w:r>
    </w:p>
    <w:p>
      <w:pPr>
        <w:numPr>
          <w:ilvl w:val="0"/>
          <w:numId w:val="1052"/>
        </w:numPr>
      </w:pPr>
      <w:r>
        <w:t xml:space="preserve">Verwaltung von Standorten</w:t>
      </w:r>
    </w:p>
    <w:p>
      <w:pPr>
        <w:numPr>
          <w:ilvl w:val="0"/>
          <w:numId w:val="1052"/>
        </w:numPr>
      </w:pPr>
      <w:r>
        <w:t xml:space="preserve">Versand von Benachrichtigungen</w:t>
      </w:r>
    </w:p>
    <w:p>
      <w:pPr>
        <w:numPr>
          <w:ilvl w:val="0"/>
          <w:numId w:val="1052"/>
        </w:numPr>
      </w:pPr>
      <w:r>
        <w:t xml:space="preserve">Anbindung an Selbstverbuchungslösungen</w:t>
      </w:r>
    </w:p>
    <w:p>
      <w:pPr>
        <w:numPr>
          <w:ilvl w:val="0"/>
          <w:numId w:val="1052"/>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3"/>
        </w:numPr>
      </w:pPr>
      <w:r>
        <w:t xml:space="preserve">Katalog (auch OPAC genannt)</w:t>
      </w:r>
    </w:p>
    <w:p>
      <w:pPr>
        <w:numPr>
          <w:ilvl w:val="0"/>
          <w:numId w:val="1053"/>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4"/>
        </w:numPr>
      </w:pPr>
      <w:r>
        <w:t xml:space="preserve">Platformbasiertes Angebot als Software as a Service (</w:t>
      </w:r>
      <w:hyperlink w:anchor="cloud">
        <w:r>
          <w:rPr>
            <w:rStyle w:val="Hyperlink"/>
          </w:rPr>
          <w:t xml:space="preserve">SaaS</w:t>
        </w:r>
      </w:hyperlink>
      <w:r>
        <w:t xml:space="preserve">)</w:t>
      </w:r>
    </w:p>
    <w:p>
      <w:pPr>
        <w:numPr>
          <w:ilvl w:val="0"/>
          <w:numId w:val="1054"/>
        </w:numPr>
      </w:pPr>
      <w:r>
        <w:t xml:space="preserve">Mandantenfähigkeit</w:t>
      </w:r>
    </w:p>
    <w:p>
      <w:pPr>
        <w:numPr>
          <w:ilvl w:val="0"/>
          <w:numId w:val="1054"/>
        </w:numPr>
      </w:pPr>
      <w:r>
        <w:t xml:space="preserve">Interoperabilität durch offene, standardisierte und dokumentierte</w:t>
      </w:r>
      <w:r>
        <w:t xml:space="preserve"> </w:t>
      </w:r>
      <w:r>
        <w:t xml:space="preserve">Schnittstellen</w:t>
      </w:r>
    </w:p>
    <w:p>
      <w:pPr>
        <w:numPr>
          <w:ilvl w:val="0"/>
          <w:numId w:val="1054"/>
        </w:numPr>
      </w:pPr>
      <w:r>
        <w:t xml:space="preserve">Verfügbarkeit von Datenbanken bzw. Knowledge Bases für</w:t>
      </w:r>
      <w:r>
        <w:t xml:space="preserve"> </w:t>
      </w:r>
      <w:r>
        <w:t xml:space="preserve">bibliografische Daten und Lizenzinformationen</w:t>
      </w:r>
    </w:p>
    <w:p>
      <w:pPr>
        <w:numPr>
          <w:ilvl w:val="0"/>
          <w:numId w:val="1054"/>
        </w:numPr>
      </w:pPr>
      <w:r>
        <w:t xml:space="preserve">Verwaltung elektronischer Ressourcen</w:t>
      </w:r>
    </w:p>
    <w:p>
      <w:pPr>
        <w:numPr>
          <w:ilvl w:val="0"/>
          <w:numId w:val="1054"/>
        </w:numPr>
      </w:pPr>
      <w:r>
        <w:t xml:space="preserve">kein fest integrierter Katalog, sondern Schnittstellen zu</w:t>
      </w:r>
      <w:r>
        <w:t xml:space="preserve"> </w:t>
      </w:r>
      <w:r>
        <w:t xml:space="preserve">Discovery-Systemen</w:t>
      </w:r>
    </w:p>
    <w:p>
      <w:pPr>
        <w:numPr>
          <w:ilvl w:val="0"/>
          <w:numId w:val="1054"/>
        </w:numPr>
      </w:pPr>
      <w:r>
        <w:t xml:space="preserve">zusätzliche Statistik-Werkzeuge</w:t>
      </w:r>
    </w:p>
    <w:bookmarkEnd w:id="357"/>
    <w:bookmarkStart w:id="366"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5"/>
        </w:numPr>
      </w:pPr>
      <w:r>
        <w:t xml:space="preserve">Listen in einer Tabellenkalkulation (Excel, LibreOffice …)</w:t>
      </w:r>
    </w:p>
    <w:p>
      <w:pPr>
        <w:pStyle w:val="FirstParagraph"/>
      </w:pPr>
      <w:r>
        <w:t xml:space="preserve">Erfassung und Web-Präsentation von Medien:</w:t>
      </w:r>
    </w:p>
    <w:p>
      <w:pPr>
        <w:numPr>
          <w:ilvl w:val="0"/>
          <w:numId w:val="1056"/>
        </w:numPr>
      </w:pPr>
      <w:hyperlink r:id="rId358">
        <w:r>
          <w:rPr>
            <w:rStyle w:val="Hyperlink"/>
          </w:rPr>
          <w:t xml:space="preserve">Library Thing for Libraries</w:t>
        </w:r>
      </w:hyperlink>
    </w:p>
    <w:p>
      <w:pPr>
        <w:numPr>
          <w:ilvl w:val="0"/>
          <w:numId w:val="1056"/>
        </w:numPr>
      </w:pPr>
      <w:hyperlink r:id="rId359">
        <w:r>
          <w:rPr>
            <w:rStyle w:val="Hyperlink"/>
          </w:rPr>
          <w:t xml:space="preserve">Zotero Groups</w:t>
        </w:r>
      </w:hyperlink>
    </w:p>
    <w:p>
      <w:pPr>
        <w:numPr>
          <w:ilvl w:val="0"/>
          <w:numId w:val="1056"/>
        </w:numPr>
      </w:pPr>
      <w:r>
        <w:t xml:space="preserve">Stand-Alone-Lösungen für Electronic Resource Management wie</w:t>
      </w:r>
      <w:r>
        <w:t xml:space="preserve"> </w:t>
      </w:r>
      <w:hyperlink r:id="rId360">
        <w:r>
          <w:rPr>
            <w:rStyle w:val="Hyperlink"/>
          </w:rPr>
          <w:t xml:space="preserve">Coral</w:t>
        </w:r>
      </w:hyperlink>
    </w:p>
    <w:p>
      <w:pPr>
        <w:pStyle w:val="FirstParagraph"/>
      </w:pPr>
      <w:r>
        <w:t xml:space="preserve">Ausleihe</w:t>
      </w:r>
    </w:p>
    <w:p>
      <w:pPr>
        <w:pStyle w:val="Compact"/>
        <w:numPr>
          <w:ilvl w:val="0"/>
          <w:numId w:val="1057"/>
        </w:numPr>
      </w:pPr>
      <w:r>
        <w:t xml:space="preserve">Plugins für Wordpress wie</w:t>
      </w:r>
      <w:r>
        <w:t xml:space="preserve"> </w:t>
      </w:r>
      <w:hyperlink r:id="rId361">
        <w:r>
          <w:rPr>
            <w:rStyle w:val="Hyperlink"/>
          </w:rPr>
          <w:t xml:space="preserve">WebLibrarian</w:t>
        </w:r>
      </w:hyperlink>
    </w:p>
    <w:p>
      <w:pPr>
        <w:pStyle w:val="FirstParagraph"/>
      </w:pPr>
      <w:r>
        <w:t xml:space="preserve">Erwerbung</w:t>
      </w:r>
    </w:p>
    <w:p>
      <w:pPr>
        <w:pStyle w:val="Compact"/>
        <w:numPr>
          <w:ilvl w:val="0"/>
          <w:numId w:val="1058"/>
        </w:numPr>
      </w:pPr>
      <w:r>
        <w:t xml:space="preserve">Finanzbuchhaltungssysteme wie SAP,</w:t>
      </w:r>
      <w:r>
        <w:t xml:space="preserve"> </w:t>
      </w:r>
      <w:hyperlink r:id="rId362">
        <w:r>
          <w:rPr>
            <w:rStyle w:val="Hyperlink"/>
          </w:rPr>
          <w:t xml:space="preserve">HIS-Hochschul-ERP</w:t>
        </w:r>
      </w:hyperlink>
    </w:p>
    <w:p>
      <w:pPr>
        <w:pStyle w:val="FirstParagraph"/>
      </w:pPr>
      <w:r>
        <w:t xml:space="preserve">Nutzerdatenverwaltung</w:t>
      </w:r>
    </w:p>
    <w:p>
      <w:pPr>
        <w:pStyle w:val="Compact"/>
        <w:numPr>
          <w:ilvl w:val="0"/>
          <w:numId w:val="1059"/>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opt/quarto/share/formats/docx/tip.png" id="36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6"/>
    <w:bookmarkStart w:id="368"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60"/>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60"/>
        </w:numPr>
      </w:pPr>
      <w:r>
        <w:t xml:space="preserve">Dokumentenserver, Content Management Systeme und andere Repositorien</w:t>
      </w:r>
    </w:p>
    <w:p>
      <w:pPr>
        <w:numPr>
          <w:ilvl w:val="0"/>
          <w:numId w:val="1060"/>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1"/>
        </w:numPr>
      </w:pPr>
      <w:r>
        <w:t xml:space="preserve">Haushaltssysteme wie SAP, HIS Haushalt-ERP</w:t>
      </w:r>
    </w:p>
    <w:p>
      <w:pPr>
        <w:numPr>
          <w:ilvl w:val="0"/>
          <w:numId w:val="1061"/>
        </w:numPr>
      </w:pPr>
      <w:hyperlink w:anchor="identity-management">
        <w:r>
          <w:rPr>
            <w:rStyle w:val="Hyperlink"/>
          </w:rPr>
          <w:t xml:space="preserve">Identitätsmanagementsysteme</w:t>
        </w:r>
      </w:hyperlink>
      <w:r>
        <w:t xml:space="preserve"> </w:t>
      </w:r>
      <w:r>
        <w:t xml:space="preserve">(Account-Verwaltung)</w:t>
      </w:r>
    </w:p>
    <w:p>
      <w:pPr>
        <w:numPr>
          <w:ilvl w:val="0"/>
          <w:numId w:val="1061"/>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2"/>
        </w:numPr>
      </w:pPr>
      <w:r>
        <w:t xml:space="preserve">der</w:t>
      </w:r>
      <w:r>
        <w:t xml:space="preserve"> </w:t>
      </w:r>
      <w:hyperlink w:anchor="verbundkataloge">
        <w:r>
          <w:rPr>
            <w:rStyle w:val="Hyperlink"/>
          </w:rPr>
          <w:t xml:space="preserve">Verbundkatalog</w:t>
        </w:r>
      </w:hyperlink>
    </w:p>
    <w:p>
      <w:pPr>
        <w:numPr>
          <w:ilvl w:val="0"/>
          <w:numId w:val="1062"/>
        </w:numPr>
      </w:pPr>
      <w:r>
        <w:t xml:space="preserve">die</w:t>
      </w:r>
      <w:r>
        <w:t xml:space="preserve"> </w:t>
      </w:r>
      <w:hyperlink w:anchor="Xef3cdf849515896b72e4da871885dcc60b5fbed">
        <w:r>
          <w:rPr>
            <w:rStyle w:val="Hyperlink"/>
          </w:rPr>
          <w:t xml:space="preserve">Zeitschriftendatenbank</w:t>
        </w:r>
      </w:hyperlink>
    </w:p>
    <w:p>
      <w:pPr>
        <w:numPr>
          <w:ilvl w:val="0"/>
          <w:numId w:val="1062"/>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3"/>
        </w:numPr>
      </w:pPr>
      <w:r>
        <w:t xml:space="preserve">Fernleihe</w:t>
      </w:r>
    </w:p>
    <w:p>
      <w:pPr>
        <w:numPr>
          <w:ilvl w:val="0"/>
          <w:numId w:val="1063"/>
        </w:numPr>
      </w:pPr>
      <w:r>
        <w:t xml:space="preserve">Dokumentenlieferdienste (wie</w:t>
      </w:r>
      <w:r>
        <w:t xml:space="preserve"> </w:t>
      </w:r>
      <w:hyperlink r:id="rId36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8"/>
    <w:bookmarkStart w:id="370"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9"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9"/>
        </w:tc>
      </w:tr>
    </w:tbl>
    <w:bookmarkEnd w:id="370"/>
    <w:bookmarkStart w:id="372"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4"/>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4"/>
        </w:numPr>
      </w:pPr>
      <w:r>
        <w:t xml:space="preserve">die</w:t>
      </w:r>
      <w:r>
        <w:t xml:space="preserve"> </w:t>
      </w:r>
      <w:hyperlink r:id="rId371">
        <w:r>
          <w:rPr>
            <w:rStyle w:val="Hyperlink"/>
          </w:rPr>
          <w:t xml:space="preserve">GOKB</w:t>
        </w:r>
      </w:hyperlink>
      <w:r>
        <w:t xml:space="preserve"> </w:t>
      </w:r>
      <w:r>
        <w:t xml:space="preserve">als kooperativ gepflegte Knowledge Base für elektronische Ressourcen</w:t>
      </w:r>
    </w:p>
    <w:p>
      <w:pPr>
        <w:numPr>
          <w:ilvl w:val="0"/>
          <w:numId w:val="1064"/>
        </w:numPr>
      </w:pPr>
      <w:r>
        <w:t xml:space="preserve">kommerzielle Knowledge Bases wie die EBSCO KB, Alma NZ und den OCLC Collection Manager</w:t>
      </w:r>
    </w:p>
    <w:bookmarkEnd w:id="372"/>
    <w:bookmarkStart w:id="374"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5"/>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5"/>
        </w:numPr>
      </w:pPr>
      <w:r>
        <w:t xml:space="preserve">Reporte für</w:t>
      </w:r>
      <w:r>
        <w:t xml:space="preserve"> </w:t>
      </w:r>
      <w:r>
        <w:rPr>
          <w:b/>
          <w:bCs/>
        </w:rPr>
        <w:t xml:space="preserve">Mahnwesen</w:t>
      </w:r>
      <w:r>
        <w:t xml:space="preserve"> </w:t>
      </w:r>
      <w:r>
        <w:t xml:space="preserve">in Ausleihe und Erwerbung</w:t>
      </w:r>
    </w:p>
    <w:p>
      <w:pPr>
        <w:numPr>
          <w:ilvl w:val="0"/>
          <w:numId w:val="1065"/>
        </w:numPr>
      </w:pPr>
      <w:r>
        <w:t xml:space="preserve">Bibliotheken können Daten für die</w:t>
      </w:r>
      <w:r>
        <w:t xml:space="preserve"> </w:t>
      </w:r>
      <w:hyperlink r:id="rId373">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5"/>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4"/>
    <w:bookmarkStart w:id="375"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6"/>
        </w:numPr>
      </w:pPr>
      <w:r>
        <w:t xml:space="preserve">Bücher können in einer anderen Zweigstelle ausgeliehen und</w:t>
      </w:r>
      <w:r>
        <w:t xml:space="preserve"> </w:t>
      </w:r>
      <w:r>
        <w:t xml:space="preserve">zurückgegeben werden.</w:t>
      </w:r>
    </w:p>
    <w:p>
      <w:pPr>
        <w:numPr>
          <w:ilvl w:val="0"/>
          <w:numId w:val="1066"/>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5"/>
    <w:bookmarkStart w:id="376"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7"/>
        </w:numPr>
      </w:pPr>
      <w:r>
        <w:t xml:space="preserve">Gruppenbildung Universitätsbibliothek:</w:t>
      </w:r>
    </w:p>
    <w:p>
      <w:pPr>
        <w:numPr>
          <w:ilvl w:val="1"/>
          <w:numId w:val="1068"/>
        </w:numPr>
      </w:pPr>
      <w:r>
        <w:t xml:space="preserve">intern: Studierende, Lehrende, weitere Universitätsangehörige</w:t>
      </w:r>
    </w:p>
    <w:p>
      <w:pPr>
        <w:numPr>
          <w:ilvl w:val="1"/>
          <w:numId w:val="1068"/>
        </w:numPr>
      </w:pPr>
      <w:r>
        <w:t xml:space="preserve">extern: externe Wissenschaftler*innen, interessierte Öffentlichkeit</w:t>
      </w:r>
    </w:p>
    <w:p>
      <w:pPr>
        <w:numPr>
          <w:ilvl w:val="0"/>
          <w:numId w:val="1067"/>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9"/>
        </w:numPr>
      </w:pPr>
      <w:r>
        <w:t xml:space="preserve">Präsenzbestände vs. ausleihbare Medien,</w:t>
      </w:r>
    </w:p>
    <w:p>
      <w:pPr>
        <w:numPr>
          <w:ilvl w:val="0"/>
          <w:numId w:val="1069"/>
        </w:numPr>
      </w:pPr>
      <w:r>
        <w:t xml:space="preserve">besonders wertvolle Medien oder</w:t>
      </w:r>
    </w:p>
    <w:p>
      <w:pPr>
        <w:numPr>
          <w:ilvl w:val="0"/>
          <w:numId w:val="1069"/>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6"/>
    <w:bookmarkEnd w:id="377"/>
    <w:bookmarkStart w:id="384"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70"/>
        </w:numPr>
      </w:pPr>
      <w:r>
        <w:rPr>
          <w:b/>
          <w:bCs/>
        </w:rPr>
        <w:t xml:space="preserve">Bibliografische Metadaten</w:t>
      </w:r>
      <w:r>
        <w:t xml:space="preserve"> </w:t>
      </w:r>
      <w:r>
        <w:t xml:space="preserve">zur Beschreibung von Ressourcen</w:t>
      </w:r>
    </w:p>
    <w:p>
      <w:pPr>
        <w:numPr>
          <w:ilvl w:val="0"/>
          <w:numId w:val="1070"/>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8"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8"/>
    <w:bookmarkStart w:id="379"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9"/>
    <w:bookmarkStart w:id="380"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0"/>
    <w:bookmarkStart w:id="382"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1"/>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1"/>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1"/>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1"/>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1">
        <w:r>
          <w:rPr>
            <w:rStyle w:val="Hyperlink"/>
          </w:rPr>
          <w:t xml:space="preserve">https://format.gbv.de</w:t>
        </w:r>
      </w:hyperlink>
      <w:r>
        <w:t xml:space="preserve">.</w:t>
      </w:r>
    </w:p>
    <w:bookmarkEnd w:id="382"/>
    <w:bookmarkStart w:id="383"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2"/>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2"/>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2"/>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3"/>
    <w:bookmarkEnd w:id="384"/>
    <w:bookmarkStart w:id="396"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sec-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3"/>
        </w:numPr>
      </w:pPr>
      <w:r>
        <w:t xml:space="preserve">Das Altsysteme ist technisch überholt, wird nicht mehr gewartet oder vom Serviceanbieter abgekündigt.</w:t>
      </w:r>
    </w:p>
    <w:p>
      <w:pPr>
        <w:numPr>
          <w:ilvl w:val="0"/>
          <w:numId w:val="1073"/>
        </w:numPr>
      </w:pPr>
      <w:r>
        <w:t xml:space="preserve">Es fehlen Schnittstellen für die Integration des BMS in die lokale</w:t>
      </w:r>
      <w:r>
        <w:t xml:space="preserve"> </w:t>
      </w:r>
      <w:r>
        <w:t xml:space="preserve">Informationsinfrastruktur.</w:t>
      </w:r>
    </w:p>
    <w:p>
      <w:pPr>
        <w:numPr>
          <w:ilvl w:val="0"/>
          <w:numId w:val="1073"/>
        </w:numPr>
      </w:pPr>
      <w:r>
        <w:t xml:space="preserve">Die Kosten für den laufenden Betrieb sind zu hoch und sollen mit</w:t>
      </w:r>
      <w:r>
        <w:t xml:space="preserve"> </w:t>
      </w:r>
      <w:r>
        <w:t xml:space="preserve">einem anderen System gesenkt werden.</w:t>
      </w:r>
    </w:p>
    <w:p>
      <w:pPr>
        <w:numPr>
          <w:ilvl w:val="0"/>
          <w:numId w:val="1073"/>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8"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4"/>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4"/>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4"/>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4"/>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4"/>
        </w:numPr>
      </w:pPr>
      <w:r>
        <w:rPr>
          <w:b/>
          <w:bCs/>
        </w:rPr>
        <w:t xml:space="preserve">Aufwandsabschätzung</w:t>
      </w:r>
      <w:r>
        <w:t xml:space="preserve"> </w:t>
      </w:r>
      <w:r>
        <w:t xml:space="preserve">von Migration, Einrichtung und Schulung</w:t>
      </w:r>
    </w:p>
    <w:p>
      <w:pPr>
        <w:numPr>
          <w:ilvl w:val="0"/>
          <w:numId w:val="1074"/>
        </w:numPr>
      </w:pPr>
      <w:r>
        <w:rPr>
          <w:b/>
          <w:bCs/>
        </w:rPr>
        <w:t xml:space="preserve">Ausschreibung</w:t>
      </w:r>
      <w:r>
        <w:t xml:space="preserve">, falls erforderlich</w:t>
      </w:r>
    </w:p>
    <w:p>
      <w:pPr>
        <w:numPr>
          <w:ilvl w:val="0"/>
          <w:numId w:val="1074"/>
        </w:numPr>
      </w:pPr>
      <w:r>
        <w:rPr>
          <w:b/>
          <w:bCs/>
        </w:rPr>
        <w:t xml:space="preserve">Auswahlentscheidung</w:t>
      </w:r>
    </w:p>
    <w:bookmarkEnd w:id="388"/>
    <w:bookmarkStart w:id="394"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2" w:name="fig-matrix"/>
          <w:p>
            <w:pPr>
              <w:pStyle w:val="Compact"/>
              <w:jc w:val="center"/>
            </w:pPr>
            <w:r>
              <w:drawing>
                <wp:inline>
                  <wp:extent cx="3200400" cy="2133600"/>
                  <wp:effectExtent b="0" l="0" r="0" t="0"/>
                  <wp:docPr descr="" title="" id="390" name="Picture"/>
                  <a:graphic>
                    <a:graphicData uri="http://schemas.openxmlformats.org/drawingml/2006/picture">
                      <pic:pic>
                        <pic:nvPicPr>
                          <pic:cNvPr descr="media/matrix.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4"/>
    <w:bookmarkStart w:id="395"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5"/>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5"/>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5"/>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5"/>
    <w:bookmarkEnd w:id="396"/>
    <w:bookmarkStart w:id="422"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0" w:name="fig-prozessabbildung"/>
          <w:p>
            <w:pPr>
              <w:pStyle w:val="Compact"/>
              <w:jc w:val="center"/>
            </w:pPr>
            <w:r>
              <w:drawing>
                <wp:inline>
                  <wp:extent cx="0" cy="0"/>
                  <wp:effectExtent b="0" l="0" r="0" t="0"/>
                  <wp:docPr descr="" title="" id="398" name="Picture"/>
                  <a:graphic>
                    <a:graphicData uri="http://schemas.openxmlformats.org/drawingml/2006/picture">
                      <pic:pic>
                        <pic:nvPicPr>
                          <pic:cNvPr descr="media/BPMN-1.svg" id="3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40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1"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1"/>
    <w:bookmarkStart w:id="402"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6"/>
        </w:numPr>
      </w:pPr>
      <w:r>
        <w:t xml:space="preserve">Intuitive Benutzbarkeit</w:t>
      </w:r>
    </w:p>
    <w:p>
      <w:pPr>
        <w:numPr>
          <w:ilvl w:val="0"/>
          <w:numId w:val="1076"/>
        </w:numPr>
      </w:pPr>
      <w:r>
        <w:t xml:space="preserve">Barrierearme Gestaltung</w:t>
      </w:r>
    </w:p>
    <w:p>
      <w:pPr>
        <w:numPr>
          <w:ilvl w:val="0"/>
          <w:numId w:val="1076"/>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2"/>
    <w:bookmarkStart w:id="403"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7"/>
        </w:numPr>
      </w:pPr>
      <w:r>
        <w:t xml:space="preserve">Überprüfen von vorhandenen Beständen (Vorakzession)</w:t>
      </w:r>
    </w:p>
    <w:p>
      <w:pPr>
        <w:numPr>
          <w:ilvl w:val="0"/>
          <w:numId w:val="1077"/>
        </w:numPr>
      </w:pPr>
      <w:r>
        <w:t xml:space="preserve">Import von Erwerbungsdaten, z. B. von Patron-Driven- Acquisition (</w:t>
      </w:r>
      <w:r>
        <w:t xml:space="preserve">PDA</w:t>
      </w:r>
      <w:r>
        <w:t xml:space="preserve">) und Approval-Plänen</w:t>
      </w:r>
    </w:p>
    <w:p>
      <w:pPr>
        <w:numPr>
          <w:ilvl w:val="0"/>
          <w:numId w:val="1077"/>
        </w:numPr>
      </w:pPr>
      <w:r>
        <w:t xml:space="preserve">Aufgabe von Bestellungen bei definierten Lieferanten auf</w:t>
      </w:r>
      <w:r>
        <w:t xml:space="preserve"> </w:t>
      </w:r>
      <w:r>
        <w:t xml:space="preserve">verschiedenen Wegen</w:t>
      </w:r>
    </w:p>
    <w:p>
      <w:pPr>
        <w:numPr>
          <w:ilvl w:val="0"/>
          <w:numId w:val="1077"/>
        </w:numPr>
      </w:pPr>
      <w:r>
        <w:t xml:space="preserve">Verwaltung von Lieferantendaten</w:t>
      </w:r>
    </w:p>
    <w:p>
      <w:pPr>
        <w:numPr>
          <w:ilvl w:val="0"/>
          <w:numId w:val="1077"/>
        </w:numPr>
      </w:pPr>
      <w:r>
        <w:t xml:space="preserve">Anlegen und Verwalten von Bestellungen von Zeitschriften,</w:t>
      </w:r>
      <w:r>
        <w:t xml:space="preserve"> </w:t>
      </w:r>
      <w:r>
        <w:t xml:space="preserve">Fortsetzungswerken mit Abonnementsmanagement</w:t>
      </w:r>
    </w:p>
    <w:p>
      <w:pPr>
        <w:numPr>
          <w:ilvl w:val="0"/>
          <w:numId w:val="1077"/>
        </w:numPr>
      </w:pPr>
      <w:r>
        <w:t xml:space="preserve">Überwachung von Bestellungen</w:t>
      </w:r>
    </w:p>
    <w:p>
      <w:pPr>
        <w:numPr>
          <w:ilvl w:val="0"/>
          <w:numId w:val="1077"/>
        </w:numPr>
      </w:pPr>
      <w:r>
        <w:t xml:space="preserve">Anlegen und Verwalten von Budgets</w:t>
      </w:r>
    </w:p>
    <w:p>
      <w:pPr>
        <w:numPr>
          <w:ilvl w:val="0"/>
          <w:numId w:val="1077"/>
        </w:numPr>
      </w:pPr>
      <w:r>
        <w:t xml:space="preserve">Akzessionierung von Medien</w:t>
      </w:r>
    </w:p>
    <w:p>
      <w:pPr>
        <w:numPr>
          <w:ilvl w:val="0"/>
          <w:numId w:val="1077"/>
        </w:numPr>
      </w:pPr>
      <w:r>
        <w:t xml:space="preserve">Rechnungsverwaltung inkl. Schnittstellen für haushalterische Systeme (E-Rechnungen)</w:t>
      </w:r>
    </w:p>
    <w:p>
      <w:pPr>
        <w:numPr>
          <w:ilvl w:val="0"/>
          <w:numId w:val="1077"/>
        </w:numPr>
      </w:pPr>
      <w:r>
        <w:t xml:space="preserve">Mahnwesen und Reklamation</w:t>
      </w:r>
    </w:p>
    <w:p>
      <w:pPr>
        <w:numPr>
          <w:ilvl w:val="0"/>
          <w:numId w:val="1077"/>
        </w:numPr>
      </w:pPr>
      <w:r>
        <w:t xml:space="preserve">Verwaltung von Bindeaufträgen</w:t>
      </w:r>
    </w:p>
    <w:p>
      <w:pPr>
        <w:numPr>
          <w:ilvl w:val="0"/>
          <w:numId w:val="1077"/>
        </w:numPr>
      </w:pPr>
      <w:r>
        <w:t xml:space="preserve">Verwaltung von Nicht-Kauf-Beschaffungen</w:t>
      </w:r>
    </w:p>
    <w:p>
      <w:pPr>
        <w:numPr>
          <w:ilvl w:val="0"/>
          <w:numId w:val="1077"/>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3"/>
    <w:bookmarkStart w:id="404"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8"/>
        </w:numPr>
      </w:pPr>
      <w:r>
        <w:t xml:space="preserve">Verknüpfungen zur Erwerbung, Haushalt/Budget, Rechnungswesen und Lieferanten bzw. Plattformbetreibenden</w:t>
      </w:r>
    </w:p>
    <w:p>
      <w:pPr>
        <w:numPr>
          <w:ilvl w:val="0"/>
          <w:numId w:val="1078"/>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8"/>
        </w:numPr>
      </w:pPr>
      <w:r>
        <w:t xml:space="preserve">Zuordnung von Titeln und digitalen Inhalten zu Paketen</w:t>
      </w:r>
    </w:p>
    <w:p>
      <w:pPr>
        <w:numPr>
          <w:ilvl w:val="0"/>
          <w:numId w:val="1078"/>
        </w:numPr>
      </w:pPr>
      <w:r>
        <w:t xml:space="preserve">Verwaltung von Paketen mit Vergleich, Zugangs- und Abgangskontrolle</w:t>
      </w:r>
    </w:p>
    <w:p>
      <w:pPr>
        <w:numPr>
          <w:ilvl w:val="0"/>
          <w:numId w:val="1078"/>
        </w:numPr>
      </w:pPr>
      <w:r>
        <w:t xml:space="preserve">Verwaltung von Lizenzen</w:t>
      </w:r>
    </w:p>
    <w:p>
      <w:pPr>
        <w:numPr>
          <w:ilvl w:val="0"/>
          <w:numId w:val="1078"/>
        </w:numPr>
      </w:pPr>
      <w:r>
        <w:t xml:space="preserve">Bezug von bibliografischen Daten von Aggregatoren, Verlagen und Knowledge Bases</w:t>
      </w:r>
    </w:p>
    <w:p>
      <w:pPr>
        <w:numPr>
          <w:ilvl w:val="0"/>
          <w:numId w:val="1078"/>
        </w:numPr>
      </w:pPr>
      <w:r>
        <w:t xml:space="preserve">Unterstützung der direkten Verlinkung auf Volltexte aus Katalogen</w:t>
      </w:r>
      <w:r>
        <w:t xml:space="preserve"> </w:t>
      </w:r>
      <w:r>
        <w:t xml:space="preserve">und Discovery-Systemen</w:t>
      </w:r>
    </w:p>
    <w:p>
      <w:pPr>
        <w:numPr>
          <w:ilvl w:val="0"/>
          <w:numId w:val="1078"/>
        </w:numPr>
      </w:pPr>
      <w:r>
        <w:t xml:space="preserve">Auslieferung von aussagekräftigen Zugangsinformationen in Kataloge</w:t>
      </w:r>
      <w:r>
        <w:t xml:space="preserve"> </w:t>
      </w:r>
      <w:r>
        <w:t xml:space="preserve">und Discovery-Systeme</w:t>
      </w:r>
    </w:p>
    <w:p>
      <w:pPr>
        <w:numPr>
          <w:ilvl w:val="0"/>
          <w:numId w:val="1078"/>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4"/>
    <w:bookmarkStart w:id="405"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9"/>
        </w:numPr>
      </w:pPr>
      <w:r>
        <w:t xml:space="preserve">Übernahme von Katalogdaten aus Bibliotheksverbünden</w:t>
      </w:r>
    </w:p>
    <w:p>
      <w:pPr>
        <w:numPr>
          <w:ilvl w:val="0"/>
          <w:numId w:val="1079"/>
        </w:numPr>
      </w:pPr>
      <w:r>
        <w:t xml:space="preserve">Möglichkeit der Integration von Normdaten</w:t>
      </w:r>
    </w:p>
    <w:p>
      <w:pPr>
        <w:numPr>
          <w:ilvl w:val="0"/>
          <w:numId w:val="1079"/>
        </w:numPr>
      </w:pPr>
      <w:r>
        <w:t xml:space="preserve">Erfassung von lokalen Daten</w:t>
      </w:r>
    </w:p>
    <w:p>
      <w:pPr>
        <w:numPr>
          <w:ilvl w:val="0"/>
          <w:numId w:val="1079"/>
        </w:numPr>
      </w:pPr>
      <w:r>
        <w:t xml:space="preserve">Konfigurierbarkeit von Erfassungsmasken</w:t>
      </w:r>
    </w:p>
    <w:bookmarkEnd w:id="405"/>
    <w:bookmarkStart w:id="406"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80"/>
        </w:numPr>
      </w:pPr>
      <w:r>
        <w:t xml:space="preserve">Web-Interface nach aktuellen Standards bezüglich Barrierefreiheit,</w:t>
      </w:r>
      <w:r>
        <w:t xml:space="preserve"> </w:t>
      </w:r>
      <w:r>
        <w:t xml:space="preserve">Responsivität etc.</w:t>
      </w:r>
    </w:p>
    <w:p>
      <w:pPr>
        <w:numPr>
          <w:ilvl w:val="0"/>
          <w:numId w:val="1080"/>
        </w:numPr>
      </w:pPr>
      <w:r>
        <w:t xml:space="preserve">Angebot von Möglichkeiten der Suche nach bekannten Titeln</w:t>
      </w:r>
    </w:p>
    <w:p>
      <w:pPr>
        <w:numPr>
          <w:ilvl w:val="0"/>
          <w:numId w:val="1080"/>
        </w:numPr>
      </w:pPr>
      <w:r>
        <w:t xml:space="preserve">Angebot von Möglichkeiten der Suche nach Themen</w:t>
      </w:r>
    </w:p>
    <w:p>
      <w:pPr>
        <w:numPr>
          <w:ilvl w:val="0"/>
          <w:numId w:val="1080"/>
        </w:numPr>
      </w:pPr>
      <w:r>
        <w:t xml:space="preserve">Filterung von Trefferlisten nach formalen oder inhaltlichen</w:t>
      </w:r>
      <w:r>
        <w:t xml:space="preserve"> </w:t>
      </w:r>
      <w:r>
        <w:t xml:space="preserve">Kriterien bzw. Standorten</w:t>
      </w:r>
    </w:p>
    <w:p>
      <w:pPr>
        <w:numPr>
          <w:ilvl w:val="0"/>
          <w:numId w:val="1080"/>
        </w:numPr>
      </w:pPr>
      <w:r>
        <w:t xml:space="preserve">Anzeige von Verfügbarkeitsinformationen</w:t>
      </w:r>
    </w:p>
    <w:p>
      <w:pPr>
        <w:numPr>
          <w:ilvl w:val="0"/>
          <w:numId w:val="1080"/>
        </w:numPr>
      </w:pPr>
      <w:r>
        <w:t xml:space="preserve">Anzeige von Neuerwerbungslisten</w:t>
      </w:r>
    </w:p>
    <w:p>
      <w:pPr>
        <w:numPr>
          <w:ilvl w:val="0"/>
          <w:numId w:val="1080"/>
        </w:numPr>
      </w:pPr>
      <w:r>
        <w:t xml:space="preserve">Kontobezogene Funktionalitäten (Einsicht, Verlängerung, Vormerkung,</w:t>
      </w:r>
      <w:r>
        <w:t xml:space="preserve"> </w:t>
      </w:r>
      <w:r>
        <w:t xml:space="preserve">Bestellungen)</w:t>
      </w:r>
    </w:p>
    <w:p>
      <w:pPr>
        <w:numPr>
          <w:ilvl w:val="0"/>
          <w:numId w:val="1080"/>
        </w:numPr>
      </w:pPr>
      <w:r>
        <w:t xml:space="preserve">Anzeige von Neuigkeiten und wichtigen Links auf der Startseite des</w:t>
      </w:r>
      <w:r>
        <w:t xml:space="preserve"> </w:t>
      </w:r>
      <w:r>
        <w:t xml:space="preserve">Katalogs</w:t>
      </w:r>
    </w:p>
    <w:p>
      <w:pPr>
        <w:numPr>
          <w:ilvl w:val="0"/>
          <w:numId w:val="1080"/>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1"/>
        </w:numPr>
      </w:pPr>
      <w:r>
        <w:t xml:space="preserve">Klassischer Katalog (OPAC) als Bestandteil des BMS</w:t>
      </w:r>
    </w:p>
    <w:p>
      <w:pPr>
        <w:numPr>
          <w:ilvl w:val="0"/>
          <w:numId w:val="1081"/>
        </w:numPr>
      </w:pPr>
      <w:r>
        <w:t xml:space="preserve">Katalog als separates Modul (nicht Bestandteil des BMS), selbst</w:t>
      </w:r>
      <w:r>
        <w:t xml:space="preserve"> </w:t>
      </w:r>
      <w:r>
        <w:t xml:space="preserve">entwickelt, zugekauft oder als Open Source</w:t>
      </w:r>
    </w:p>
    <w:p>
      <w:pPr>
        <w:numPr>
          <w:ilvl w:val="0"/>
          <w:numId w:val="1081"/>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1"/>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6"/>
    <w:bookmarkStart w:id="407" w:name="ausleihe-prozess"/>
    <w:p>
      <w:pPr>
        <w:pStyle w:val="Heading3"/>
      </w:pPr>
      <w:r>
        <w:t xml:space="preserve">7.6.7 Ausleihe</w:t>
      </w:r>
    </w:p>
    <w:p>
      <w:pPr>
        <w:pStyle w:val="FirstParagraph"/>
      </w:pPr>
      <w:r>
        <w:t xml:space="preserve">Ein BMS sollte die folgenden Aufgaben der Ausleihe unterstützen:</w:t>
      </w:r>
    </w:p>
    <w:p>
      <w:pPr>
        <w:numPr>
          <w:ilvl w:val="0"/>
          <w:numId w:val="1082"/>
        </w:numPr>
      </w:pPr>
      <w:r>
        <w:t xml:space="preserve">Anlegen von Benutzergruppen, Standorten, Medienarten</w:t>
      </w:r>
    </w:p>
    <w:p>
      <w:pPr>
        <w:numPr>
          <w:ilvl w:val="0"/>
          <w:numId w:val="1082"/>
        </w:numPr>
      </w:pPr>
      <w:r>
        <w:t xml:space="preserve">Import von Benutzerdaten aus Hochschulverwaltungssystemen (IDM) oder Online-Anmeldung</w:t>
      </w:r>
    </w:p>
    <w:p>
      <w:pPr>
        <w:numPr>
          <w:ilvl w:val="0"/>
          <w:numId w:val="1082"/>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2"/>
        </w:numPr>
      </w:pPr>
      <w:r>
        <w:t xml:space="preserve">Verbuchung von Medien (Ausleihe, Rücknahme)</w:t>
      </w:r>
    </w:p>
    <w:p>
      <w:pPr>
        <w:numPr>
          <w:ilvl w:val="0"/>
          <w:numId w:val="1082"/>
        </w:numPr>
      </w:pPr>
      <w:r>
        <w:t xml:space="preserve">Konfiguration von Ausdrucken für Bestellzettel, Vormerkungen und Mahnungen</w:t>
      </w:r>
    </w:p>
    <w:p>
      <w:pPr>
        <w:numPr>
          <w:ilvl w:val="0"/>
          <w:numId w:val="1082"/>
        </w:numPr>
      </w:pPr>
      <w:r>
        <w:t xml:space="preserve">Ermöglichen von Bestellungen und Vormerkungen</w:t>
      </w:r>
    </w:p>
    <w:p>
      <w:pPr>
        <w:numPr>
          <w:ilvl w:val="0"/>
          <w:numId w:val="1082"/>
        </w:numPr>
      </w:pPr>
      <w:r>
        <w:t xml:space="preserve">Mahnwesen (Fristen, Mahnstufen)</w:t>
      </w:r>
    </w:p>
    <w:p>
      <w:pPr>
        <w:numPr>
          <w:ilvl w:val="0"/>
          <w:numId w:val="1082"/>
        </w:numPr>
      </w:pPr>
      <w:r>
        <w:t xml:space="preserve">Benachrichtigungen für Bestellungen, Vormerkungen, Mahnungen,</w:t>
      </w:r>
      <w:r>
        <w:t xml:space="preserve"> </w:t>
      </w:r>
      <w:r>
        <w:t xml:space="preserve">Leihfristerinnerungen</w:t>
      </w:r>
    </w:p>
    <w:p>
      <w:pPr>
        <w:numPr>
          <w:ilvl w:val="0"/>
          <w:numId w:val="1082"/>
        </w:numPr>
      </w:pPr>
      <w:r>
        <w:t xml:space="preserve">Gebührenverwaltung</w:t>
      </w:r>
    </w:p>
    <w:p>
      <w:pPr>
        <w:numPr>
          <w:ilvl w:val="0"/>
          <w:numId w:val="1082"/>
        </w:numPr>
      </w:pPr>
      <w:r>
        <w:t xml:space="preserve">Statistik und Reporting, u. a. Erzeugung von Listen (überfällige Medien, nicht abgeholte</w:t>
      </w:r>
      <w:r>
        <w:t xml:space="preserve"> </w:t>
      </w:r>
      <w:r>
        <w:t xml:space="preserve">Vormerkungen)</w:t>
      </w:r>
    </w:p>
    <w:p>
      <w:pPr>
        <w:numPr>
          <w:ilvl w:val="0"/>
          <w:numId w:val="1082"/>
        </w:numPr>
      </w:pPr>
      <w:r>
        <w:t xml:space="preserve">Anbindung an Bezahlsysteme (Kassenautomaten, Online-Bezahlsysteme)</w:t>
      </w:r>
    </w:p>
    <w:p>
      <w:pPr>
        <w:numPr>
          <w:ilvl w:val="0"/>
          <w:numId w:val="1082"/>
        </w:numPr>
      </w:pPr>
      <w:r>
        <w:t xml:space="preserve">Anbindung von Verfügbarkeits- und Kontoinformationen an Discovery-Systeme</w:t>
      </w:r>
    </w:p>
    <w:p>
      <w:pPr>
        <w:numPr>
          <w:ilvl w:val="0"/>
          <w:numId w:val="1082"/>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7"/>
    <w:bookmarkStart w:id="409" w:name="automatisierung-prozess"/>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Die wichtigsten</w:t>
      </w:r>
      <w:r>
        <w:t xml:space="preserve"> </w:t>
      </w:r>
      <w:hyperlink w:anchor="automaten">
        <w:r>
          <w:rPr>
            <w:rStyle w:val="Hyperlink"/>
          </w:rPr>
          <w:t xml:space="preserve">Automaten</w:t>
        </w:r>
      </w:hyperlink>
      <w:r>
        <w:t xml:space="preserve">, die in Bibliotheken anzutreffen sind, sind Ausleihautomaten / Selbstverbucher, Rückgabeautomaten, Fernleihautomaten und Kassenautomaten.</w:t>
      </w:r>
    </w:p>
    <w:bookmarkEnd w:id="409"/>
    <w:bookmarkStart w:id="412"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3"/>
        </w:numPr>
      </w:pPr>
      <w:r>
        <w:t xml:space="preserve">Bereitstellung von Konto- und Verfügbarkeitsinformationen, z.B. über</w:t>
      </w:r>
      <w:r>
        <w:t xml:space="preserve"> </w:t>
      </w:r>
      <w:hyperlink r:id="rId410">
        <w:r>
          <w:rPr>
            <w:rStyle w:val="Hyperlink"/>
          </w:rPr>
          <w:t xml:space="preserve">PAIA</w:t>
        </w:r>
      </w:hyperlink>
      <w:r>
        <w:t xml:space="preserve"> </w:t>
      </w:r>
      <w:r>
        <w:t xml:space="preserve">und</w:t>
      </w:r>
      <w:r>
        <w:t xml:space="preserve"> </w:t>
      </w:r>
      <w:hyperlink r:id="rId411">
        <w:r>
          <w:rPr>
            <w:rStyle w:val="Hyperlink"/>
          </w:rPr>
          <w:t xml:space="preserve">DAIA</w:t>
        </w:r>
      </w:hyperlink>
    </w:p>
    <w:p>
      <w:pPr>
        <w:numPr>
          <w:ilvl w:val="0"/>
          <w:numId w:val="1083"/>
        </w:numPr>
      </w:pPr>
      <w:r>
        <w:t xml:space="preserve">Anbindung an Buchhaltungssysteme wie SAP oder HIS Haushalt-ERP</w:t>
      </w:r>
    </w:p>
    <w:p>
      <w:pPr>
        <w:numPr>
          <w:ilvl w:val="0"/>
          <w:numId w:val="1083"/>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3"/>
        </w:numPr>
      </w:pPr>
      <w:r>
        <w:t xml:space="preserve">Bereitstellung von bibliografischen Daten</w:t>
      </w:r>
    </w:p>
    <w:p>
      <w:pPr>
        <w:numPr>
          <w:ilvl w:val="0"/>
          <w:numId w:val="1083"/>
        </w:numPr>
      </w:pPr>
      <w:r>
        <w:t xml:space="preserve">Recherche in Fremddatenbeständen, z.B. über Z39.50</w:t>
      </w:r>
    </w:p>
    <w:p>
      <w:pPr>
        <w:numPr>
          <w:ilvl w:val="0"/>
          <w:numId w:val="1083"/>
        </w:numPr>
      </w:pPr>
      <w:r>
        <w:t xml:space="preserve">Schnittstellen zu Kataloganreicherungsdiensten (Buchcover)</w:t>
      </w:r>
    </w:p>
    <w:p>
      <w:pPr>
        <w:numPr>
          <w:ilvl w:val="0"/>
          <w:numId w:val="1083"/>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3"/>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2"/>
    <w:bookmarkStart w:id="421"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6"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5"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5"/>
    <w:bookmarkEnd w:id="416"/>
    <w:bookmarkStart w:id="418"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17">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18"/>
    <w:bookmarkStart w:id="420"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19">
        <w:r>
          <w:rPr>
            <w:rStyle w:val="Hyperlink"/>
          </w:rPr>
          <w:t xml:space="preserve">COUNTER</w:t>
        </w:r>
      </w:hyperlink>
      <w:r>
        <w:t xml:space="preserve">-Reports</w:t>
      </w:r>
      <w:r>
        <w:t xml:space="preserve"> </w:t>
      </w:r>
      <w:r>
        <w:t xml:space="preserve">für statistische Daten zur Nutzung digitaler Medien importieren.</w:t>
      </w:r>
    </w:p>
    <w:bookmarkEnd w:id="420"/>
    <w:bookmarkEnd w:id="421"/>
    <w:bookmarkEnd w:id="422"/>
    <w:bookmarkStart w:id="437" w:name="sec-technischer-betrieb"/>
    <w:p>
      <w:pPr>
        <w:pStyle w:val="Heading2"/>
      </w:pPr>
      <w:r>
        <w:t xml:space="preserve">7.7 Technischer Betrieb</w:t>
      </w:r>
    </w:p>
    <w:p>
      <w:pPr>
        <w:pStyle w:val="FirstParagraph"/>
      </w:pPr>
      <w:r>
        <w:t xml:space="preserve">Der technische Betrieb eines BMS variiert je nach</w:t>
      </w:r>
      <w:r>
        <w:t xml:space="preserve"> </w:t>
      </w:r>
      <w:hyperlink w:anchor="sec-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23"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4"/>
        </w:numPr>
      </w:pPr>
      <w:r>
        <w:t xml:space="preserve">Personalkosten für den laufenden Betrieb</w:t>
      </w:r>
    </w:p>
    <w:p>
      <w:pPr>
        <w:numPr>
          <w:ilvl w:val="0"/>
          <w:numId w:val="1084"/>
        </w:numPr>
      </w:pPr>
      <w:r>
        <w:t xml:space="preserve">Lizenzkosten und Wartungsverträge der Software</w:t>
      </w:r>
    </w:p>
    <w:p>
      <w:pPr>
        <w:numPr>
          <w:ilvl w:val="0"/>
          <w:numId w:val="1084"/>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3"/>
    <w:bookmarkStart w:id="424" w:name="installation-updates"/>
    <w:p>
      <w:pPr>
        <w:pStyle w:val="Heading3"/>
      </w:pPr>
      <w:r>
        <w:t xml:space="preserve">7.7.2 Installation &amp; Updates</w:t>
      </w:r>
    </w:p>
    <w:p>
      <w:pPr>
        <w:pStyle w:val="FirstParagraph"/>
      </w:pPr>
      <w:r>
        <w:t xml:space="preserve">Zur Einrichtung eines BMS gehört:</w:t>
      </w:r>
    </w:p>
    <w:p>
      <w:pPr>
        <w:numPr>
          <w:ilvl w:val="0"/>
          <w:numId w:val="1085"/>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5"/>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4"/>
    <w:bookmarkStart w:id="425"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5"/>
    <w:bookmarkStart w:id="430"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28"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6">
        <w:r>
          <w:rPr>
            <w:rStyle w:val="Hyperlink"/>
          </w:rPr>
          <w:t xml:space="preserve">Check_MK</w:t>
        </w:r>
      </w:hyperlink>
      <w:r>
        <w:t xml:space="preserve"> </w:t>
      </w:r>
      <w:r>
        <w:t xml:space="preserve">oder</w:t>
      </w:r>
      <w:r>
        <w:t xml:space="preserve"> </w:t>
      </w:r>
      <w:hyperlink r:id="rId427">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28"/>
    <w:bookmarkStart w:id="429"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29"/>
    <w:bookmarkEnd w:id="430"/>
    <w:bookmarkStart w:id="431" w:name="it-sicherheit-1"/>
    <w:p>
      <w:pPr>
        <w:pStyle w:val="Heading3"/>
      </w:pPr>
      <w:r>
        <w:t xml:space="preserve">7.7.5 IT-Sicherheit</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1"/>
    <w:bookmarkStart w:id="432"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2"/>
    <w:bookmarkStart w:id="435"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3">
        <w:r>
          <w:rPr>
            <w:rStyle w:val="Hyperlink"/>
          </w:rPr>
          <w:t xml:space="preserve">SIP</w:t>
        </w:r>
      </w:hyperlink>
      <w:r>
        <w:t xml:space="preserve">,</w:t>
      </w:r>
      <w:r>
        <w:t xml:space="preserve"> </w:t>
      </w:r>
      <w:r>
        <w:t xml:space="preserve">oder man setzt auf moderne, allgemeine API-Standards wie</w:t>
      </w:r>
      <w:r>
        <w:t xml:space="preserve"> </w:t>
      </w:r>
      <w:hyperlink r:id="rId434">
        <w:r>
          <w:rPr>
            <w:rStyle w:val="Hyperlink"/>
          </w:rPr>
          <w:t xml:space="preserve">REST</w:t>
        </w:r>
      </w:hyperlink>
      <w:r>
        <w:t xml:space="preserve">.</w:t>
      </w:r>
    </w:p>
    <w:bookmarkEnd w:id="435"/>
    <w:bookmarkStart w:id="436" w:name="datenschutz-etc"/>
    <w:p>
      <w:pPr>
        <w:pStyle w:val="Heading3"/>
      </w:pPr>
      <w:r>
        <w:t xml:space="preserve">7.7.8 Datenschutz, User-Tracking, Analytics</w:t>
      </w:r>
    </w:p>
    <w:p>
      <w:pPr>
        <w:pStyle w:val="FirstParagraph"/>
      </w:pPr>
      <w:r>
        <w:t xml:space="preserve">Auch im Kontext eines BMS greift der</w:t>
      </w:r>
      <w:r>
        <w:t xml:space="preserve"> </w:t>
      </w:r>
      <w:hyperlink w:anchor="datenschutz">
        <w:r>
          <w:rPr>
            <w:rStyle w:val="Hyperlink"/>
          </w:rPr>
          <w:t xml:space="preserve">Datenschutz</w:t>
        </w:r>
      </w:hyperlink>
      <w:r>
        <w:t xml:space="preserve"> </w:t>
      </w:r>
      <w:r>
        <w:t xml:space="preserve">im Sinne der Datenschutz-Grundverordnung (DSGVO), die anfallenden personenbezogenen Daten sind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Wenn ein BMS durch einen externen Anbieter gehostet wird (siehe</w:t>
      </w:r>
      <w:r>
        <w:t xml:space="preserve"> </w:t>
      </w:r>
      <w:hyperlink w:anchor="sec-betriebsmodelle">
        <w:r>
          <w:rPr>
            <w:rStyle w:val="Hyperlink"/>
          </w:rPr>
          <w:t xml:space="preserve">Kapitel 3.3</w:t>
        </w:r>
      </w:hyperlink>
      <w:r>
        <w:t xml:space="preserve">) müssen insbesondere die Regeln für den</w:t>
      </w:r>
      <w:r>
        <w:t xml:space="preserve"> </w:t>
      </w:r>
      <w:hyperlink w:anchor="datenschutz">
        <w:r>
          <w:rPr>
            <w:rStyle w:val="Hyperlink"/>
          </w:rPr>
          <w:t xml:space="preserve">datenschutzkonformen Betrieb</w:t>
        </w:r>
      </w:hyperlink>
      <w:r>
        <w:t xml:space="preserve"> </w:t>
      </w:r>
      <w:r>
        <w:t xml:space="preserve">eingehalten werden.</w:t>
      </w:r>
    </w:p>
    <w:p>
      <w:pPr>
        <w:pStyle w:val="BodyText"/>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bookmarkEnd w:id="436"/>
    <w:bookmarkEnd w:id="437"/>
    <w:bookmarkStart w:id="43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38"/>
    <w:bookmarkEnd w:id="439"/>
    <w:bookmarkStart w:id="489"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0" name="Picture"/>
                  <a:graphic>
                    <a:graphicData uri="http://schemas.openxmlformats.org/drawingml/2006/picture">
                      <pic:pic>
                        <pic:nvPicPr>
                          <pic:cNvPr descr="/opt/quarto/share/formats/docx/note.png" id="44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2"/>
    <w:bookmarkStart w:id="44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3"/>
    <w:bookmarkStart w:id="463" w:name="bestandteile-von-discovery-systemen"/>
    <w:p>
      <w:pPr>
        <w:pStyle w:val="Heading2"/>
      </w:pPr>
      <w:r>
        <w:t xml:space="preserve">8.3 Bestandteile von Discovery-Systemen</w:t>
      </w:r>
    </w:p>
    <w:bookmarkStart w:id="44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4"/>
    <w:bookmarkStart w:id="44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45"/>
    <w:bookmarkEnd w:id="446"/>
    <w:bookmarkStart w:id="454"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0" w:name="fig-vufind"/>
          <w:p>
            <w:pPr>
              <w:pStyle w:val="Compact"/>
              <w:jc w:val="center"/>
            </w:pPr>
            <w:r>
              <w:drawing>
                <wp:inline>
                  <wp:extent cx="3844149" cy="2131561"/>
                  <wp:effectExtent b="0" l="0" r="0" t="0"/>
                  <wp:docPr descr="" title="" id="448" name="Picture"/>
                  <a:graphic>
                    <a:graphicData uri="http://schemas.openxmlformats.org/drawingml/2006/picture">
                      <pic:pic>
                        <pic:nvPicPr>
                          <pic:cNvPr descr="media/vufind.png" id="449" name="Picture"/>
                          <pic:cNvPicPr>
                            <a:picLocks noChangeArrowheads="1" noChangeAspect="1"/>
                          </pic:cNvPicPr>
                        </pic:nvPicPr>
                        <pic:blipFill>
                          <a:blip r:embed="rId44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0"/>
        </w:tc>
      </w:tr>
    </w:tbl>
    <w:bookmarkEnd w:id="451"/>
    <w:bookmarkStart w:id="45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2">
        <w:r>
          <w:rPr>
            <w:rStyle w:val="Hyperlink"/>
            <w:i/>
            <w:iCs/>
          </w:rPr>
          <w:t xml:space="preserve">Z39.88</w:t>
        </w:r>
      </w:hyperlink>
      <w:r>
        <w:t xml:space="preserve">).</w:t>
      </w:r>
    </w:p>
    <w:bookmarkEnd w:id="453"/>
    <w:bookmarkEnd w:id="454"/>
    <w:bookmarkStart w:id="462"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55">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5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56"/>
    <w:bookmarkStart w:id="46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57">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58">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59">
        <w:r>
          <w:rPr>
            <w:rStyle w:val="Hyperlink"/>
          </w:rPr>
          <w:t xml:space="preserve">Open Knowledge Maps</w:t>
        </w:r>
      </w:hyperlink>
      <w:r>
        <w:t xml:space="preserve">,</w:t>
      </w:r>
      <w:r>
        <w:t xml:space="preserve"> </w:t>
      </w:r>
      <w:r>
        <w:t xml:space="preserve">in einer</w:t>
      </w:r>
      <w:r>
        <w:t xml:space="preserve"> </w:t>
      </w:r>
      <w:hyperlink r:id="rId460">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1"/>
    <w:bookmarkEnd w:id="462"/>
    <w:bookmarkEnd w:id="463"/>
    <w:bookmarkStart w:id="478" w:name="X8a9008c0cfff573b8b29890f17e708f5d436d2d"/>
    <w:p>
      <w:pPr>
        <w:pStyle w:val="Heading2"/>
      </w:pPr>
      <w:r>
        <w:t xml:space="preserve">8.4 Aufbau und Betrieb eines Discovery-Systems</w:t>
      </w:r>
    </w:p>
    <w:bookmarkStart w:id="464" w:name="betriebsmodelle"/>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240">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 (siehe</w:t>
      </w:r>
      <w:r>
        <w:t xml:space="preserve"> </w:t>
      </w:r>
      <w:hyperlink w:anchor="sec-datenschutz-externe">
        <w:r>
          <w:rPr>
            <w:rStyle w:val="Hyperlink"/>
          </w:rPr>
          <w:t xml:space="preserve">Kapitel 5.2.1</w:t>
        </w:r>
      </w:hyperlink>
      <w:r>
        <w:t xml:space="preserve">).</w:t>
      </w:r>
    </w:p>
    <w:bookmarkEnd w:id="464"/>
    <w:bookmarkStart w:id="474"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6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65">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66"/>
    <w:bookmarkStart w:id="47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67">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68">
        <w:r>
          <w:rPr>
            <w:rStyle w:val="Hyperlink"/>
            <w:i/>
            <w:iCs/>
          </w:rPr>
          <w:t xml:space="preserve">Qcovery</w:t>
        </w:r>
      </w:hyperlink>
      <w:r>
        <w:t xml:space="preserve"> </w:t>
      </w:r>
      <w:r>
        <w:t xml:space="preserve">und</w:t>
      </w:r>
      <w:r>
        <w:t xml:space="preserve"> </w:t>
      </w:r>
      <w:hyperlink r:id="rId469">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0">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2"/>
    <w:bookmarkStart w:id="47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3"/>
    <w:bookmarkEnd w:id="474"/>
    <w:bookmarkStart w:id="475"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75"/>
    <w:bookmarkStart w:id="477"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7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77"/>
    <w:bookmarkEnd w:id="478"/>
    <w:bookmarkStart w:id="480"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79"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79"/>
        </w:tc>
      </w:tr>
    </w:tbl>
    <w:bookmarkEnd w:id="480"/>
    <w:bookmarkStart w:id="487"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1">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2">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6" w:name="fig-scholia"/>
          <w:p>
            <w:pPr>
              <w:pStyle w:val="Compact"/>
              <w:jc w:val="center"/>
            </w:pPr>
            <w:r>
              <w:drawing>
                <wp:inline>
                  <wp:extent cx="5334000" cy="3344167"/>
                  <wp:effectExtent b="0" l="0" r="0" t="0"/>
                  <wp:docPr descr="" title="" id="484" name="Picture"/>
                  <a:graphic>
                    <a:graphicData uri="http://schemas.openxmlformats.org/drawingml/2006/picture">
                      <pic:pic>
                        <pic:nvPicPr>
                          <pic:cNvPr descr="media/scholia.png" id="485" name="Picture"/>
                          <pic:cNvPicPr>
                            <a:picLocks noChangeArrowheads="1" noChangeAspect="1"/>
                          </pic:cNvPicPr>
                        </pic:nvPicPr>
                        <pic:blipFill>
                          <a:blip r:embed="rId48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8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87"/>
    <w:bookmarkStart w:id="488"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88"/>
    <w:bookmarkEnd w:id="489"/>
    <w:bookmarkStart w:id="562"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0" name="Picture"/>
                  <a:graphic>
                    <a:graphicData uri="http://schemas.openxmlformats.org/drawingml/2006/picture">
                      <pic:pic>
                        <pic:nvPicPr>
                          <pic:cNvPr descr="/opt/quarto/share/formats/docx/note.png" id="49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3"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2"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2"/>
    <w:bookmarkStart w:id="493"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3"/>
    <w:bookmarkStart w:id="496"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49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496"/>
    <w:bookmarkStart w:id="501"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497">
        <w:r>
          <w:rPr>
            <w:rStyle w:val="Hyperlink"/>
          </w:rPr>
          <w:t xml:space="preserve">Sachsen</w:t>
        </w:r>
      </w:hyperlink>
      <w:r>
        <w:t xml:space="preserve"> </w:t>
      </w:r>
      <w:r>
        <w:t xml:space="preserve">oder</w:t>
      </w:r>
      <w:r>
        <w:t xml:space="preserve"> </w:t>
      </w:r>
      <w:hyperlink r:id="rId498">
        <w:r>
          <w:rPr>
            <w:rStyle w:val="Hyperlink"/>
          </w:rPr>
          <w:t xml:space="preserve">Hamburg</w:t>
        </w:r>
      </w:hyperlink>
      <w:r>
        <w:t xml:space="preserve">.</w:t>
      </w:r>
      <w:r>
        <w:t xml:space="preserve"> </w:t>
      </w:r>
      <w:r>
        <w:t xml:space="preserve">In Berlin unterstützt die Arbeitsstelle</w:t>
      </w:r>
      <w:r>
        <w:t xml:space="preserve"> </w:t>
      </w:r>
      <w:hyperlink r:id="rId499">
        <w:r>
          <w:rPr>
            <w:rStyle w:val="Hyperlink"/>
          </w:rPr>
          <w:t xml:space="preserve">digiS</w:t>
        </w:r>
      </w:hyperlink>
      <w:r>
        <w:t xml:space="preserve"> </w:t>
      </w:r>
      <w:r>
        <w:t xml:space="preserve">mit einem</w:t>
      </w:r>
      <w:r>
        <w:t xml:space="preserve"> </w:t>
      </w:r>
      <w:r>
        <w:t xml:space="preserve">jährlichen</w:t>
      </w:r>
      <w:r>
        <w:t xml:space="preserve"> </w:t>
      </w:r>
      <w:hyperlink r:id="rId50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1"/>
    <w:bookmarkStart w:id="502"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2"/>
    <w:bookmarkEnd w:id="503"/>
    <w:bookmarkStart w:id="527"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07" w:name="fig-prozess-digitalisierung"/>
          <w:p>
            <w:pPr>
              <w:pStyle w:val="Compact"/>
              <w:jc w:val="center"/>
            </w:pPr>
            <w:r>
              <w:drawing>
                <wp:inline>
                  <wp:extent cx="5334000" cy="2044526"/>
                  <wp:effectExtent b="0" l="0" r="0" t="0"/>
                  <wp:docPr descr="" title="" id="505" name="Picture"/>
                  <a:graphic>
                    <a:graphicData uri="http://schemas.openxmlformats.org/drawingml/2006/picture">
                      <pic:pic>
                        <pic:nvPicPr>
                          <pic:cNvPr descr="media/prozesse-digitalisierung.jpg" id="506" name="Picture"/>
                          <pic:cNvPicPr>
                            <a:picLocks noChangeArrowheads="1" noChangeAspect="1"/>
                          </pic:cNvPicPr>
                        </pic:nvPicPr>
                        <pic:blipFill>
                          <a:blip r:embed="rId50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07"/>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0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09"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09"/>
    <w:bookmarkStart w:id="516"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0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1">
        <w:r>
          <w:rPr>
            <w:rStyle w:val="Hyperlink"/>
          </w:rPr>
          <w:t xml:space="preserve">Metamorfoze</w:t>
        </w:r>
      </w:hyperlink>
      <w:r>
        <w:t xml:space="preserve"> </w:t>
      </w:r>
      <w:r>
        <w:t xml:space="preserve">und der daraus hervorgegangene</w:t>
      </w:r>
      <w:r>
        <w:t xml:space="preserve"> </w:t>
      </w:r>
      <w:hyperlink r:id="rId51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3"/>
    <w:bookmarkStart w:id="51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4"/>
    <w:bookmarkStart w:id="51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15"/>
    <w:bookmarkEnd w:id="516"/>
    <w:bookmarkStart w:id="524" w:name="erschließen"/>
    <w:p>
      <w:pPr>
        <w:pStyle w:val="Heading3"/>
      </w:pPr>
      <w:r>
        <w:t xml:space="preserve">9.2.3 Erschließen</w:t>
      </w:r>
    </w:p>
    <w:bookmarkStart w:id="51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1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1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19"/>
    <w:bookmarkStart w:id="52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0">
        <w:r>
          <w:rPr>
            <w:rStyle w:val="Hyperlink"/>
          </w:rPr>
          <w:t xml:space="preserve">ABBYY</w:t>
        </w:r>
      </w:hyperlink>
      <w:r>
        <w:t xml:space="preserve">), haben sich</w:t>
      </w:r>
      <w:r>
        <w:t xml:space="preserve"> </w:t>
      </w:r>
      <w:r>
        <w:t xml:space="preserve">mittlerweile einige Open Source-Projekte (z.B.</w:t>
      </w:r>
      <w:r>
        <w:t xml:space="preserve"> </w:t>
      </w:r>
      <w:hyperlink r:id="rId52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3"/>
    <w:bookmarkEnd w:id="524"/>
    <w:bookmarkStart w:id="526"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2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26"/>
    <w:bookmarkEnd w:id="527"/>
    <w:bookmarkStart w:id="547" w:name="werkzeuge-1"/>
    <w:p>
      <w:pPr>
        <w:pStyle w:val="Heading2"/>
      </w:pPr>
      <w:r>
        <w:t xml:space="preserve">9.3 Werkzeuge</w:t>
      </w:r>
    </w:p>
    <w:bookmarkStart w:id="534" w:name="scanner-und-scanverfahren"/>
    <w:p>
      <w:pPr>
        <w:pStyle w:val="Heading3"/>
      </w:pPr>
      <w:r>
        <w:t xml:space="preserve">9.3.1 Scanner und Scanverfahren</w:t>
      </w:r>
    </w:p>
    <w:bookmarkStart w:id="532"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1" w:name="fig-buchscanner"/>
          <w:p>
            <w:pPr>
              <w:pStyle w:val="Compact"/>
              <w:jc w:val="center"/>
            </w:pPr>
            <w:r>
              <w:drawing>
                <wp:inline>
                  <wp:extent cx="5334000" cy="2229445"/>
                  <wp:effectExtent b="0" l="0" r="0" t="0"/>
                  <wp:docPr descr="" title="" id="529" name="Picture"/>
                  <a:graphic>
                    <a:graphicData uri="http://schemas.openxmlformats.org/drawingml/2006/picture">
                      <pic:pic>
                        <pic:nvPicPr>
                          <pic:cNvPr descr="media/buchscanner.jpg" id="530" name="Picture"/>
                          <pic:cNvPicPr>
                            <a:picLocks noChangeArrowheads="1" noChangeAspect="1"/>
                          </pic:cNvPicPr>
                        </pic:nvPicPr>
                        <pic:blipFill>
                          <a:blip r:embed="rId528"/>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1"/>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2"/>
    <w:bookmarkStart w:id="533"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3"/>
    <w:bookmarkEnd w:id="534"/>
    <w:bookmarkStart w:id="542"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35">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39" w:name="fig-wms-workflow"/>
          <w:p>
            <w:pPr>
              <w:pStyle w:val="Compact"/>
              <w:jc w:val="center"/>
            </w:pPr>
            <w:r>
              <w:drawing>
                <wp:inline>
                  <wp:extent cx="5334000" cy="698937"/>
                  <wp:effectExtent b="0" l="0" r="0" t="0"/>
                  <wp:docPr descr="" title="" id="537" name="Picture"/>
                  <a:graphic>
                    <a:graphicData uri="http://schemas.openxmlformats.org/drawingml/2006/picture">
                      <pic:pic>
                        <pic:nvPicPr>
                          <pic:cNvPr descr="media/wms-workflow.png" id="538" name="Picture"/>
                          <pic:cNvPicPr>
                            <a:picLocks noChangeArrowheads="1" noChangeAspect="1"/>
                          </pic:cNvPicPr>
                        </pic:nvPicPr>
                        <pic:blipFill>
                          <a:blip r:embed="rId536"/>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39"/>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0">
        <w:r>
          <w:rPr>
            <w:rStyle w:val="Hyperlink"/>
          </w:rPr>
          <w:t xml:space="preserve">Visual Library</w:t>
        </w:r>
      </w:hyperlink>
      <w:r>
        <w:t xml:space="preserve"> </w:t>
      </w:r>
      <w:r>
        <w:t xml:space="preserve">aber auch frei verfügbare Open Source Systeme wie</w:t>
      </w:r>
      <w:r>
        <w:t xml:space="preserve"> </w:t>
      </w:r>
      <w:hyperlink r:id="rId541">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2"/>
    <w:bookmarkStart w:id="545"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45"/>
    <w:bookmarkStart w:id="546" w:name="betriebsmodelle-1"/>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sec-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46"/>
    <w:bookmarkEnd w:id="547"/>
    <w:bookmarkStart w:id="559"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6"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4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9" name="Picture"/>
                  <a:graphic>
                    <a:graphicData uri="http://schemas.openxmlformats.org/drawingml/2006/picture">
                      <pic:pic>
                        <pic:nvPicPr>
                          <pic:cNvPr descr="/opt/quarto/share/formats/docx/tip.png" id="55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55" w:name="fig-datenlaube"/>
                <w:p>
                  <w:pPr>
                    <w:pStyle w:val="Compact"/>
                    <w:jc w:val="center"/>
                  </w:pPr>
                  <w:r>
                    <w:drawing>
                      <wp:inline>
                        <wp:extent cx="2400300" cy="1600200"/>
                        <wp:effectExtent b="0" l="0" r="0" t="0"/>
                        <wp:docPr descr="" title="" id="553" name="Picture"/>
                        <a:graphic>
                          <a:graphicData uri="http://schemas.openxmlformats.org/drawingml/2006/picture">
                            <pic:pic>
                              <pic:nvPicPr>
                                <pic:cNvPr descr="media/die-datenlaube.jpg" id="554" name="Picture"/>
                                <pic:cNvPicPr>
                                  <a:picLocks noChangeArrowheads="1" noChangeAspect="1"/>
                                </pic:cNvPicPr>
                              </pic:nvPicPr>
                              <pic:blipFill>
                                <a:blip r:embed="rId552"/>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55"/>
              </w:tc>
            </w:tr>
          </w:tbl>
        </w:tc>
      </w:tr>
    </w:tbl>
    <w:bookmarkEnd w:id="556"/>
    <w:bookmarkStart w:id="558"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57">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58"/>
    <w:bookmarkEnd w:id="559"/>
    <w:bookmarkStart w:id="560"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0"/>
    <w:bookmarkStart w:id="561"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1"/>
    <w:bookmarkEnd w:id="562"/>
    <w:bookmarkStart w:id="681"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opt/quarto/share/formats/docx/note.png" id="56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0"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6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66" name="Picture"/>
                  <a:graphic>
                    <a:graphicData uri="http://schemas.openxmlformats.org/drawingml/2006/picture">
                      <pic:pic>
                        <pic:nvPicPr>
                          <pic:cNvPr descr="/opt/quarto/share/formats/docx/important.png" id="567"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6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6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0"/>
    <w:bookmarkStart w:id="601"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75"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2">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3">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4">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75"/>
    <w:bookmarkStart w:id="585"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76"/>
    <w:bookmarkStart w:id="57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7">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78">
        <w:r>
          <w:rPr>
            <w:rStyle w:val="Hyperlink"/>
            <w:i/>
            <w:iCs/>
          </w:rPr>
          <w:t xml:space="preserve">OpenCost</w:t>
        </w:r>
      </w:hyperlink>
      <w:r>
        <w:t xml:space="preserve"> </w:t>
      </w:r>
      <w:r>
        <w:t xml:space="preserve">ein</w:t>
      </w:r>
      <w:r>
        <w:t xml:space="preserve"> </w:t>
      </w:r>
      <w:r>
        <w:t xml:space="preserve">xml-Metadatenschema etabliert.</w:t>
      </w:r>
    </w:p>
    <w:bookmarkEnd w:id="579"/>
    <w:bookmarkStart w:id="58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6">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0"/>
    <w:bookmarkStart w:id="58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1">
        <w:r>
          <w:rPr>
            <w:rStyle w:val="Hyperlink"/>
            <w:i/>
            <w:iCs/>
          </w:rPr>
          <w:t xml:space="preserve">B!SON</w:t>
        </w:r>
      </w:hyperlink>
      <w:r>
        <w:t xml:space="preserve"> </w:t>
      </w:r>
      <w:r>
        <w:t xml:space="preserve">oder der</w:t>
      </w:r>
      <w:r>
        <w:t xml:space="preserve"> </w:t>
      </w:r>
      <w:hyperlink r:id="rId582">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3">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4"/>
    <w:bookmarkEnd w:id="585"/>
    <w:bookmarkStart w:id="600"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6">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87">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88">
        <w:r>
          <w:rPr>
            <w:rStyle w:val="Hyperlink"/>
            <w:i/>
            <w:iCs/>
          </w:rPr>
          <w:t xml:space="preserve">Rosetta</w:t>
        </w:r>
      </w:hyperlink>
      <w:r>
        <w:t xml:space="preserve"> </w:t>
      </w:r>
      <w:r>
        <w:t xml:space="preserve">und der Open Source-Lösung</w:t>
      </w:r>
      <w:r>
        <w:t xml:space="preserve"> </w:t>
      </w:r>
      <w:hyperlink r:id="rId589">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0" name="Picture"/>
                  <a:graphic>
                    <a:graphicData uri="http://schemas.openxmlformats.org/drawingml/2006/picture">
                      <pic:pic>
                        <pic:nvPicPr>
                          <pic:cNvPr descr="/opt/quarto/share/formats/docx/important.png" id="59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2">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3">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5">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596">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597">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598">
        <w:r>
          <w:rPr>
            <w:rStyle w:val="Hyperlink"/>
            <w:i/>
            <w:iCs/>
          </w:rPr>
          <w:t xml:space="preserve">DSpace</w:t>
        </w:r>
      </w:hyperlink>
      <w:r>
        <w:t xml:space="preserve"> </w:t>
      </w:r>
      <w:r>
        <w:t xml:space="preserve">und die auf Forschungsdaten spezialisierte Software</w:t>
      </w:r>
      <w:r>
        <w:t xml:space="preserve"> </w:t>
      </w:r>
      <w:hyperlink r:id="rId599">
        <w:r>
          <w:rPr>
            <w:rStyle w:val="Hyperlink"/>
            <w:i/>
            <w:iCs/>
          </w:rPr>
          <w:t xml:space="preserve">Dataverse</w:t>
        </w:r>
      </w:hyperlink>
      <w:r>
        <w:t xml:space="preserve"> </w:t>
      </w:r>
      <w:r>
        <w:t xml:space="preserve">zum Einsatz.</w:t>
      </w:r>
    </w:p>
    <w:bookmarkEnd w:id="600"/>
    <w:bookmarkEnd w:id="601"/>
    <w:bookmarkStart w:id="626"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2">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3" name="Picture"/>
                  <a:graphic>
                    <a:graphicData uri="http://schemas.openxmlformats.org/drawingml/2006/picture">
                      <pic:pic>
                        <pic:nvPicPr>
                          <pic:cNvPr descr="/opt/quarto/share/formats/docx/important.png" id="60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08" w:name="fig-forschungsdatenlebenszyklus"/>
          <w:p>
            <w:pPr>
              <w:pStyle w:val="Compact"/>
              <w:jc w:val="center"/>
            </w:pPr>
            <w:r>
              <w:drawing>
                <wp:inline>
                  <wp:extent cx="2667000" cy="2663341"/>
                  <wp:effectExtent b="0" l="0" r="0" t="0"/>
                  <wp:docPr descr="" title="" id="606" name="Picture"/>
                  <a:graphic>
                    <a:graphicData uri="http://schemas.openxmlformats.org/drawingml/2006/picture">
                      <pic:pic>
                        <pic:nvPicPr>
                          <pic:cNvPr descr="media/fd-lifecycle.svg" id="6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5"/>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08"/>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2" w:name="fig-fis-fdm"/>
          <w:p>
            <w:pPr>
              <w:pStyle w:val="Compact"/>
              <w:jc w:val="center"/>
            </w:pPr>
            <w:r>
              <w:drawing>
                <wp:inline>
                  <wp:extent cx="5067300" cy="3582355"/>
                  <wp:effectExtent b="0" l="0" r="0" t="0"/>
                  <wp:docPr descr="" title="" id="610" name="Picture"/>
                  <a:graphic>
                    <a:graphicData uri="http://schemas.openxmlformats.org/drawingml/2006/picture">
                      <pic:pic>
                        <pic:nvPicPr>
                          <pic:cNvPr descr="media/FIS_FDM_CC_BY_Mau.png" id="611" name="Picture"/>
                          <pic:cNvPicPr>
                            <a:picLocks noChangeArrowheads="1" noChangeAspect="1"/>
                          </pic:cNvPicPr>
                        </pic:nvPicPr>
                        <pic:blipFill>
                          <a:blip r:embed="rId609"/>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2"/>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16"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3">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4">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15">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16"/>
    <w:bookmarkStart w:id="623"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17">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18">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19">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1">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2">
        <w:r>
          <w:rPr>
            <w:rStyle w:val="Hyperlink"/>
            <w:i/>
            <w:iCs/>
          </w:rPr>
          <w:t xml:space="preserve">ELN-Finder</w:t>
        </w:r>
      </w:hyperlink>
      <w:r>
        <w:t xml:space="preserve">.</w:t>
      </w:r>
    </w:p>
    <w:bookmarkEnd w:id="623"/>
    <w:bookmarkStart w:id="625"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4">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25"/>
    <w:bookmarkEnd w:id="626"/>
    <w:bookmarkStart w:id="633"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27">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28">
        <w:r>
          <w:rPr>
            <w:rStyle w:val="Hyperlink"/>
          </w:rPr>
          <w:t xml:space="preserve">https://codemeta.github.io/</w:t>
        </w:r>
      </w:hyperlink>
      <w:r>
        <w:t xml:space="preserve"> </w:t>
      </w:r>
      <w:r>
        <w:t xml:space="preserve">und</w:t>
      </w:r>
      <w:r>
        <w:t xml:space="preserve"> </w:t>
      </w:r>
      <w:hyperlink r:id="rId629">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0">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1">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2">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3"/>
    <w:bookmarkStart w:id="640"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4" name="Picture"/>
                  <a:graphic>
                    <a:graphicData uri="http://schemas.openxmlformats.org/drawingml/2006/picture">
                      <pic:pic>
                        <pic:nvPicPr>
                          <pic:cNvPr descr="/opt/quarto/share/formats/docx/important.png" id="635"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37" name="Picture"/>
            <a:graphic>
              <a:graphicData uri="http://schemas.openxmlformats.org/drawingml/2006/picture">
                <pic:pic>
                  <pic:nvPicPr>
                    <pic:cNvPr descr="media/FIS_CC_BY_Mau.png" id="638" name="Picture"/>
                    <pic:cNvPicPr>
                      <a:picLocks noChangeArrowheads="1" noChangeAspect="1"/>
                    </pic:cNvPicPr>
                  </pic:nvPicPr>
                  <pic:blipFill>
                    <a:blip r:embed="rId636"/>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39">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0"/>
    <w:bookmarkStart w:id="677" w:name="gemeinsame-ressourcen"/>
    <w:p>
      <w:pPr>
        <w:pStyle w:val="Heading2"/>
      </w:pPr>
      <w:r>
        <w:t xml:space="preserve">10.6 Gemeinsame Ressourcen</w:t>
      </w:r>
    </w:p>
    <w:bookmarkStart w:id="646"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1">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2">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3">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4">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45">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46"/>
    <w:bookmarkStart w:id="651"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47">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48">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49">
        <w:r>
          <w:rPr>
            <w:rStyle w:val="Hyperlink"/>
          </w:rPr>
          <w:t xml:space="preserve">FAIRsharing.org</w:t>
        </w:r>
      </w:hyperlink>
      <w:r>
        <w:t xml:space="preserve">,</w:t>
      </w:r>
      <w:r>
        <w:t xml:space="preserve"> </w:t>
      </w:r>
      <w:hyperlink r:id="rId650">
        <w:r>
          <w:rPr>
            <w:rStyle w:val="Hyperlink"/>
          </w:rPr>
          <w:t xml:space="preserve">forschungsdaten.info</w:t>
        </w:r>
      </w:hyperlink>
      <w:r>
        <w:t xml:space="preserve"> </w:t>
      </w:r>
      <w:r>
        <w:t xml:space="preserve">und</w:t>
      </w:r>
      <w:r>
        <w:t xml:space="preserve"> </w:t>
      </w:r>
      <w:hyperlink r:id="rId282">
        <w:r>
          <w:rPr>
            <w:rStyle w:val="Hyperlink"/>
          </w:rPr>
          <w:t xml:space="preserve">format.gbv.de</w:t>
        </w:r>
      </w:hyperlink>
      <w:r>
        <w:t xml:space="preserve">.</w:t>
      </w:r>
    </w:p>
    <w:bookmarkEnd w:id="651"/>
    <w:bookmarkStart w:id="656"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2">
        <w:r>
          <w:rPr>
            <w:rStyle w:val="Hyperlink"/>
            <w:i/>
            <w:iCs/>
          </w:rPr>
          <w:t xml:space="preserve">DataCite</w:t>
        </w:r>
      </w:hyperlink>
      <w:r>
        <w:t xml:space="preserve"> </w:t>
      </w:r>
      <w:r>
        <w:t xml:space="preserve">und</w:t>
      </w:r>
      <w:r>
        <w:t xml:space="preserve"> </w:t>
      </w:r>
      <w:hyperlink r:id="rId653">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5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56"/>
    <w:bookmarkStart w:id="667"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5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5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5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66" w:name="fig-oais"/>
          <w:p>
            <w:pPr>
              <w:pStyle w:val="Compact"/>
              <w:jc w:val="center"/>
            </w:pPr>
            <w:r>
              <w:drawing>
                <wp:inline>
                  <wp:extent cx="5334000" cy="3463766"/>
                  <wp:effectExtent b="0" l="0" r="0" t="0"/>
                  <wp:docPr descr="" title="" id="664" name="Picture"/>
                  <a:graphic>
                    <a:graphicData uri="http://schemas.openxmlformats.org/drawingml/2006/picture">
                      <pic:pic>
                        <pic:nvPicPr>
                          <pic:cNvPr descr="media/oais.png" id="665" name="Picture"/>
                          <pic:cNvPicPr>
                            <a:picLocks noChangeArrowheads="1" noChangeAspect="1"/>
                          </pic:cNvPicPr>
                        </pic:nvPicPr>
                        <pic:blipFill>
                          <a:blip r:embed="rId663"/>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66"/>
        </w:tc>
      </w:tr>
    </w:tbl>
    <w:bookmarkEnd w:id="667"/>
    <w:bookmarkStart w:id="672"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0">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8">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69">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0">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1">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2"/>
    <w:bookmarkStart w:id="675"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opt/quarto/share/formats/docx/important.png" id="67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75"/>
    <w:bookmarkStart w:id="676"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76"/>
    <w:bookmarkEnd w:id="677"/>
    <w:bookmarkStart w:id="680"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78">
        <w:r>
          <w:rPr>
            <w:rStyle w:val="Hyperlink"/>
            <w:i/>
            <w:iCs/>
          </w:rPr>
          <w:t xml:space="preserve">Reposis</w:t>
        </w:r>
      </w:hyperlink>
      <w:r>
        <w:t xml:space="preserve"> </w:t>
      </w:r>
      <w:r>
        <w:t xml:space="preserve">des GBV oder das Langzeitarchiv</w:t>
      </w:r>
      <w:r>
        <w:t xml:space="preserve"> </w:t>
      </w:r>
      <w:hyperlink r:id="rId679">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0"/>
    <w:bookmarkEnd w:id="681"/>
    <w:bookmarkStart w:id="746"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2" name="Picture"/>
                  <a:graphic>
                    <a:graphicData uri="http://schemas.openxmlformats.org/drawingml/2006/picture">
                      <pic:pic>
                        <pic:nvPicPr>
                          <pic:cNvPr descr="/opt/quarto/share/formats/docx/note.png" id="68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88"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87" w:name="fig-stufenmodell"/>
          <w:p>
            <w:pPr>
              <w:pStyle w:val="Compact"/>
              <w:jc w:val="center"/>
            </w:pPr>
            <w:r>
              <w:drawing>
                <wp:inline>
                  <wp:extent cx="3810000" cy="2540000"/>
                  <wp:effectExtent b="0" l="0" r="0" t="0"/>
                  <wp:docPr descr="" title="" id="685" name="Picture"/>
                  <a:graphic>
                    <a:graphicData uri="http://schemas.openxmlformats.org/drawingml/2006/picture">
                      <pic:pic>
                        <pic:nvPicPr>
                          <pic:cNvPr descr="media/stufenmodell.svg" id="6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87"/>
        </w:tc>
      </w:tr>
    </w:tbl>
    <w:bookmarkEnd w:id="688"/>
    <w:bookmarkStart w:id="691"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89"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89"/>
    <w:bookmarkStart w:id="690"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0"/>
    <w:bookmarkEnd w:id="691"/>
    <w:bookmarkStart w:id="692"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hyperlink w:anchor="datenschutz">
        <w:r>
          <w:rPr>
            <w:rStyle w:val="Hyperlink"/>
          </w:rPr>
          <w:t xml:space="preserve">Datenschutz-Grundverordnung</w:t>
        </w:r>
      </w:hyperlink>
      <w:r>
        <w:t xml:space="preserve"> </w:t>
      </w:r>
      <w:r>
        <w:t xml:space="preserve">(DSGVO),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w:t>
      </w:r>
      <w:r>
        <w:t xml:space="preserve">(siehe</w:t>
      </w:r>
      <w:r>
        <w:t xml:space="preserve"> </w:t>
      </w:r>
      <w:hyperlink w:anchor="sec-betriebsmodelle">
        <w:r>
          <w:rPr>
            <w:rStyle w:val="Hyperlink"/>
          </w:rPr>
          <w:t xml:space="preserve">Kapitel 3.3</w:t>
        </w:r>
      </w:hyperlink>
      <w:r>
        <w:t xml:space="preserve">): Für jedes Werkzeug ist die</w:t>
      </w:r>
      <w:r>
        <w:t xml:space="preserve"> </w:t>
      </w:r>
      <w:r>
        <w:t xml:space="preserve">Entscheidung zu treffen, ob es a) im eigenen Rechenzentrum – so vorhanden</w:t>
      </w:r>
      <w:r>
        <w:t xml:space="preserve"> </w:t>
      </w:r>
      <w:r>
        <w:t xml:space="preserve">– betrieben wird, b) bei einem externen Hosting-Dienstleister aufgesetzt</w:t>
      </w:r>
      <w:r>
        <w:t xml:space="preserve"> </w:t>
      </w:r>
      <w:r>
        <w:t xml:space="preserve">wird oder c) als Software-as-a-Service (SaaS) von Dienstleistern eingekauft</w:t>
      </w:r>
      <w:r>
        <w:t xml:space="preserve"> </w:t>
      </w:r>
      <w:r>
        <w:t xml:space="preserve">wird. Die Entscheidung darüber hängt von der vorhandenen IT-Infrastruktur</w:t>
      </w:r>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2"/>
    <w:bookmarkStart w:id="703"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3"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3"/>
    <w:bookmarkStart w:id="695"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694">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695"/>
    <w:bookmarkStart w:id="700"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699" w:name="fig-jobmap"/>
          <w:p>
            <w:pPr>
              <w:pStyle w:val="Compact"/>
              <w:jc w:val="center"/>
            </w:pPr>
            <w:r>
              <w:drawing>
                <wp:inline>
                  <wp:extent cx="5334000" cy="4141048"/>
                  <wp:effectExtent b="0" l="0" r="0" t="0"/>
                  <wp:docPr descr="" title="" id="697" name="Picture"/>
                  <a:graphic>
                    <a:graphicData uri="http://schemas.openxmlformats.org/drawingml/2006/picture">
                      <pic:pic>
                        <pic:nvPicPr>
                          <pic:cNvPr descr="media/jobmap.svg" id="6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6"/>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699"/>
        </w:tc>
      </w:tr>
    </w:tbl>
    <w:bookmarkEnd w:id="700"/>
    <w:bookmarkStart w:id="702"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1">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2"/>
    <w:bookmarkEnd w:id="703"/>
    <w:bookmarkStart w:id="728"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r>
        <w:t xml:space="preserve"> </w:t>
      </w:r>
      <w:r>
        <w:t xml:space="preserve">Einen Überblick gibt</w:t>
      </w:r>
      <w:r>
        <w:t xml:space="preserve"> </w:t>
      </w:r>
      <w:hyperlink w:anchor="fig-tools">
        <w:r>
          <w:rPr>
            <w:rStyle w:val="Hyperlink"/>
          </w:rPr>
          <w:t xml:space="preserve">Abbildung 11.3</w:t>
        </w:r>
      </w:hyperlink>
      <w:r>
        <w:t xml:space="preserve"> </w:t>
      </w:r>
      <w:r>
        <w:t xml:space="preserve">durch Positionierung der populären</w:t>
      </w:r>
      <w:r>
        <w:t xml:space="preserve"> </w:t>
      </w:r>
      <w:r>
        <w:t xml:space="preserve">Werkzeuge entlang der Achsen Intern/Extern sowie Solitär/Kollaborativ.</w:t>
      </w:r>
    </w:p>
    <w:tbl>
      <w:tblPr>
        <w:tblStyle w:val="Table"/>
        <w:tblW w:type="pct" w:w="5000"/>
        <w:tblLayout w:type="fixed"/>
        <w:tblLook w:firstRow="0" w:lastRow="0" w:firstColumn="0" w:lastColumn="0" w:noHBand="0" w:noVBand="0" w:val="0000"/>
      </w:tblPr>
      <w:tblGrid>
        <w:gridCol w:w="7920"/>
      </w:tblGrid>
      <w:tr>
        <w:tc>
          <w:tcPr/>
          <w:bookmarkStart w:id="707" w:name="fig-tools"/>
          <w:p>
            <w:pPr>
              <w:pStyle w:val="Compact"/>
              <w:jc w:val="center"/>
            </w:pPr>
            <w:r>
              <w:drawing>
                <wp:inline>
                  <wp:extent cx="5334000" cy="4035492"/>
                  <wp:effectExtent b="0" l="0" r="0" t="0"/>
                  <wp:docPr descr="" title="" id="705" name="Picture"/>
                  <a:graphic>
                    <a:graphicData uri="http://schemas.openxmlformats.org/drawingml/2006/picture">
                      <pic:pic>
                        <pic:nvPicPr>
                          <pic:cNvPr descr="media/tools.svg" id="7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4"/>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07"/>
        </w:tc>
      </w:tr>
    </w:tbl>
    <w:p>
      <w:pPr>
        <w:pStyle w:val="BodyText"/>
      </w:pPr>
      <w:r>
        <w:t xml:space="preserve">Im Folgenden werden die grundlegenden Funktionen und Werkzeuge kurz beschrieben:</w:t>
      </w:r>
    </w:p>
    <w:bookmarkStart w:id="713"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0">
        <w:r>
          <w:rPr>
            <w:rStyle w:val="Hyperlink"/>
          </w:rPr>
          <w:t xml:space="preserve">mibew.org</w:t>
        </w:r>
      </w:hyperlink>
      <w:r>
        <w:t xml:space="preserve"> </w:t>
      </w:r>
      <w:r>
        <w:t xml:space="preserve">oder</w:t>
      </w:r>
      <w:r>
        <w:t xml:space="preserve"> </w:t>
      </w:r>
      <w:hyperlink r:id="rId711">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2">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3"/>
    <w:bookmarkStart w:id="722"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14">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15">
        <w:r>
          <w:rPr>
            <w:rStyle w:val="Hyperlink"/>
            <w:i/>
            <w:iCs/>
          </w:rPr>
          <w:t xml:space="preserve">Audacity</w:t>
        </w:r>
      </w:hyperlink>
    </w:p>
    <w:p>
      <w:pPr>
        <w:pStyle w:val="Compact"/>
        <w:numPr>
          <w:ilvl w:val="1"/>
          <w:numId w:val="1120"/>
        </w:numPr>
      </w:pPr>
      <w:r>
        <w:t xml:space="preserve">Professionelle Podcast-Produktion z.B.</w:t>
      </w:r>
      <w:r>
        <w:t xml:space="preserve"> </w:t>
      </w:r>
      <w:hyperlink r:id="rId716">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17">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18">
        <w:r>
          <w:rPr>
            <w:rStyle w:val="Hyperlink"/>
            <w:i/>
            <w:iCs/>
          </w:rPr>
          <w:t xml:space="preserve">Sendegate</w:t>
        </w:r>
      </w:hyperlink>
      <w:r>
        <w:t xml:space="preserve"> </w:t>
      </w:r>
      <w:r>
        <w:t xml:space="preserve">oder</w:t>
      </w:r>
      <w:r>
        <w:t xml:space="preserve"> </w:t>
      </w:r>
      <w:r>
        <w:t xml:space="preserve">im</w:t>
      </w:r>
      <w:r>
        <w:t xml:space="preserve"> </w:t>
      </w:r>
      <w:hyperlink r:id="rId719">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0">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1">
        <w:r>
          <w:rPr>
            <w:rStyle w:val="Hyperlink"/>
            <w:i/>
            <w:iCs/>
          </w:rPr>
          <w:t xml:space="preserve">Kahoot</w:t>
        </w:r>
      </w:hyperlink>
      <w:r>
        <w:t xml:space="preserve">.</w:t>
      </w:r>
    </w:p>
    <w:bookmarkEnd w:id="722"/>
    <w:bookmarkStart w:id="727"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3">
        <w:r>
          <w:rPr>
            <w:rStyle w:val="Hyperlink"/>
            <w:i/>
            <w:iCs/>
          </w:rPr>
          <w:t xml:space="preserve">Nextcloud</w:t>
        </w:r>
      </w:hyperlink>
      <w:r>
        <w:t xml:space="preserve"> </w:t>
      </w:r>
      <w:r>
        <w:t xml:space="preserve">bzw.</w:t>
      </w:r>
      <w:r>
        <w:t xml:space="preserve"> </w:t>
      </w:r>
      <w:hyperlink r:id="rId724">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25">
        <w:r>
          <w:rPr>
            <w:rStyle w:val="Hyperlink"/>
            <w:i/>
            <w:iCs/>
          </w:rPr>
          <w:t xml:space="preserve">Conceptboard</w:t>
        </w:r>
      </w:hyperlink>
      <w:r>
        <w:t xml:space="preserve"> </w:t>
      </w:r>
      <w:r>
        <w:t xml:space="preserve">und</w:t>
      </w:r>
      <w:r>
        <w:t xml:space="preserve"> </w:t>
      </w:r>
      <w:hyperlink r:id="rId726">
        <w:r>
          <w:rPr>
            <w:rStyle w:val="Hyperlink"/>
            <w:i/>
            <w:iCs/>
          </w:rPr>
          <w:t xml:space="preserve">miro</w:t>
        </w:r>
      </w:hyperlink>
      <w:r>
        <w:t xml:space="preserve">,</w:t>
      </w:r>
      <w:r>
        <w:t xml:space="preserve"> </w:t>
      </w:r>
      <w:r>
        <w:t xml:space="preserve">ernstzunehmende offene Alternativen gibt es leider noch nicht.</w:t>
      </w:r>
    </w:p>
    <w:bookmarkEnd w:id="727"/>
    <w:bookmarkEnd w:id="728"/>
    <w:bookmarkStart w:id="744"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29"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29"/>
    <w:bookmarkStart w:id="730"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0"/>
    <w:bookmarkStart w:id="733"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1">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2">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3"/>
    <w:bookmarkStart w:id="734"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4"/>
    <w:bookmarkStart w:id="737"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35">
        <w:r>
          <w:rPr>
            <w:rStyle w:val="Hyperlink"/>
          </w:rPr>
          <w:t xml:space="preserve">bibnez</w:t>
        </w:r>
      </w:hyperlink>
      <w:r>
        <w:t xml:space="preserve"> </w:t>
      </w:r>
      <w:r>
        <w:t xml:space="preserve">und</w:t>
      </w:r>
      <w:r>
        <w:t xml:space="preserve"> </w:t>
      </w:r>
      <w:hyperlink r:id="rId736">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37"/>
    <w:bookmarkStart w:id="738"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38"/>
    <w:bookmarkStart w:id="739"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39"/>
    <w:bookmarkStart w:id="740"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0"/>
    <w:bookmarkStart w:id="743"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1" name="Picture"/>
                  <a:graphic>
                    <a:graphicData uri="http://schemas.openxmlformats.org/drawingml/2006/picture">
                      <pic:pic>
                        <pic:nvPicPr>
                          <pic:cNvPr descr="/opt/quarto/share/formats/docx/tip.png" id="74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3"/>
    <w:bookmarkEnd w:id="744"/>
    <w:bookmarkStart w:id="745"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5"/>
    <w:bookmarkEnd w:id="746"/>
    <w:bookmarkStart w:id="830"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47">
        <w:r>
          <w:rPr>
            <w:rStyle w:val="Hyperlink"/>
          </w:rPr>
          <w:t xml:space="preserve">in einer gemeinsamen Zotero-Gruppe</w:t>
        </w:r>
      </w:hyperlink>
      <w:r>
        <w:t xml:space="preserve"> </w:t>
      </w:r>
      <w:r>
        <w:t xml:space="preserve">verwaltet.</w:t>
      </w:r>
    </w:p>
    <w:bookmarkStart w:id="829" w:name="refs"/>
    <w:bookmarkStart w:id="749"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48">
        <w:r>
          <w:rPr>
            <w:rStyle w:val="Hyperlink"/>
          </w:rPr>
          <w:t xml:space="preserve">https://doi.org/10.1515/9783110769043-021</w:t>
        </w:r>
      </w:hyperlink>
      <w:r>
        <w:t xml:space="preserve">.</w:t>
      </w:r>
    </w:p>
    <w:bookmarkEnd w:id="749"/>
    <w:bookmarkStart w:id="75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0">
        <w:r>
          <w:rPr>
            <w:rStyle w:val="Hyperlink"/>
          </w:rPr>
          <w:t xml:space="preserve">https://doi.org/10.11588/ip.2022.1.94475</w:t>
        </w:r>
      </w:hyperlink>
      <w:r>
        <w:t xml:space="preserve">.</w:t>
      </w:r>
    </w:p>
    <w:bookmarkEnd w:id="751"/>
    <w:bookmarkStart w:id="75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2">
        <w:r>
          <w:rPr>
            <w:rStyle w:val="Hyperlink"/>
          </w:rPr>
          <w:t xml:space="preserve">https://doi.org/10.1038/s41597-022-01710-x</w:t>
        </w:r>
      </w:hyperlink>
      <w:r>
        <w:t xml:space="preserve">.</w:t>
      </w:r>
    </w:p>
    <w:bookmarkEnd w:id="753"/>
    <w:bookmarkStart w:id="75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4">
        <w:r>
          <w:rPr>
            <w:rStyle w:val="Hyperlink"/>
          </w:rPr>
          <w:t xml:space="preserve">https://www.jstor.org/stable/40039721</w:t>
        </w:r>
      </w:hyperlink>
      <w:r>
        <w:t xml:space="preserve">.</w:t>
      </w:r>
    </w:p>
    <w:bookmarkEnd w:id="755"/>
    <w:bookmarkStart w:id="75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6">
        <w:r>
          <w:rPr>
            <w:rStyle w:val="Hyperlink"/>
          </w:rPr>
          <w:t xml:space="preserve">https://www.infotoday.com/cilmag/jan22/Breeding--How-to-Secure-Library-Systems-From-Malware-Ransomware-and-Other-Cyberthreats.shtml</w:t>
        </w:r>
      </w:hyperlink>
      <w:r>
        <w:t xml:space="preserve">.</w:t>
      </w:r>
    </w:p>
    <w:bookmarkEnd w:id="757"/>
    <w:bookmarkStart w:id="75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58">
        <w:r>
          <w:rPr>
            <w:rStyle w:val="Hyperlink"/>
          </w:rPr>
          <w:t xml:space="preserve">http://librarytechnology.org/mergers/</w:t>
        </w:r>
      </w:hyperlink>
      <w:r>
        <w:t xml:space="preserve">.</w:t>
      </w:r>
    </w:p>
    <w:bookmarkEnd w:id="759"/>
    <w:bookmarkStart w:id="76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0">
        <w:r>
          <w:rPr>
            <w:rStyle w:val="Hyperlink"/>
          </w:rPr>
          <w:t xml:space="preserve">https://doi.org/10.18452/24798</w:t>
        </w:r>
      </w:hyperlink>
      <w:r>
        <w:t xml:space="preserve">.</w:t>
      </w:r>
    </w:p>
    <w:bookmarkEnd w:id="761"/>
    <w:bookmarkStart w:id="76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2">
        <w:r>
          <w:rPr>
            <w:rStyle w:val="Hyperlink"/>
          </w:rPr>
          <w:t xml:space="preserve">https://www.b-i-t-online.de/heft/2022-06-nachrichtenbeitrag-christensen.pdf</w:t>
        </w:r>
      </w:hyperlink>
      <w:r>
        <w:t xml:space="preserve">.</w:t>
      </w:r>
    </w:p>
    <w:bookmarkEnd w:id="763"/>
    <w:bookmarkStart w:id="765"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4">
        <w:r>
          <w:rPr>
            <w:rStyle w:val="Hyperlink"/>
          </w:rPr>
          <w:t xml:space="preserve">https://doi.org/10.17192/bfdm.2022.2.8435</w:t>
        </w:r>
      </w:hyperlink>
      <w:r>
        <w:t xml:space="preserve">.</w:t>
      </w:r>
    </w:p>
    <w:bookmarkEnd w:id="765"/>
    <w:bookmarkStart w:id="767"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66">
        <w:r>
          <w:rPr>
            <w:rStyle w:val="Hyperlink"/>
          </w:rPr>
          <w:t xml:space="preserve">https://www.dfg.de/download/pdf/foerderung/programme/lis/datentracking_papier_de.pdf</w:t>
        </w:r>
      </w:hyperlink>
      <w:r>
        <w:t xml:space="preserve">.</w:t>
      </w:r>
    </w:p>
    <w:bookmarkEnd w:id="767"/>
    <w:bookmarkStart w:id="769"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8">
        <w:r>
          <w:rPr>
            <w:rStyle w:val="Hyperlink"/>
          </w:rPr>
          <w:t xml:space="preserve">https://www.din.de/de/mitwirken/normenausschuesse/naerg/veroeffentlichungen/wdc-beuth:din21:320862700</w:t>
        </w:r>
      </w:hyperlink>
      <w:r>
        <w:t xml:space="preserve">.</w:t>
      </w:r>
    </w:p>
    <w:bookmarkEnd w:id="769"/>
    <w:bookmarkStart w:id="770"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0"/>
    <w:bookmarkStart w:id="772"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1">
        <w:r>
          <w:rPr>
            <w:rStyle w:val="Hyperlink"/>
          </w:rPr>
          <w:t xml:space="preserve">https://publikationen.dguv.de/widgets/pdf/download/article/409</w:t>
        </w:r>
      </w:hyperlink>
      <w:r>
        <w:t xml:space="preserve">.</w:t>
      </w:r>
    </w:p>
    <w:bookmarkEnd w:id="772"/>
    <w:bookmarkStart w:id="773"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3"/>
    <w:bookmarkStart w:id="775"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74">
        <w:r>
          <w:rPr>
            <w:rStyle w:val="Hyperlink"/>
          </w:rPr>
          <w:t xml:space="preserve">https://www.gov.uk/guidance/government-design-principles</w:t>
        </w:r>
      </w:hyperlink>
      <w:r>
        <w:t xml:space="preserve">.</w:t>
      </w:r>
    </w:p>
    <w:bookmarkEnd w:id="775"/>
    <w:bookmarkStart w:id="776" w:name="ref-Grossmann2023"/>
    <w:p>
      <w:pPr>
        <w:pStyle w:val="Bibliography"/>
      </w:pPr>
      <w:r>
        <w:t xml:space="preserve">Grossmann, Yves Vincent, und Michael Franke. 2023.</w:t>
      </w:r>
      <w:r>
        <w:t xml:space="preserve"> </w:t>
      </w:r>
      <w:r>
        <w:t xml:space="preserve">„Software ist kein Beiprodukt!“</w:t>
      </w:r>
    </w:p>
    <w:bookmarkEnd w:id="776"/>
    <w:bookmarkStart w:id="778"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7">
        <w:r>
          <w:rPr>
            <w:rStyle w:val="Hyperlink"/>
          </w:rPr>
          <w:t xml:space="preserve">https://www.codyh.com/writing/software.html</w:t>
        </w:r>
      </w:hyperlink>
      <w:r>
        <w:t xml:space="preserve">.</w:t>
      </w:r>
    </w:p>
    <w:bookmarkEnd w:id="778"/>
    <w:bookmarkStart w:id="780"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79">
        <w:r>
          <w:rPr>
            <w:rStyle w:val="Hyperlink"/>
          </w:rPr>
          <w:t xml:space="preserve">https://www.b-i-t-online.de/heft/2023-03-nachrichtenbeitrag-hollaender.pdf</w:t>
        </w:r>
      </w:hyperlink>
      <w:r>
        <w:t xml:space="preserve">.</w:t>
      </w:r>
    </w:p>
    <w:bookmarkEnd w:id="780"/>
    <w:bookmarkStart w:id="78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1">
        <w:r>
          <w:rPr>
            <w:rStyle w:val="Hyperlink"/>
          </w:rPr>
          <w:t xml:space="preserve">https://www.nngroup.com/articles/why-you-only-need-to-test-with-5-users/</w:t>
        </w:r>
      </w:hyperlink>
      <w:r>
        <w:t xml:space="preserve">.</w:t>
      </w:r>
    </w:p>
    <w:bookmarkEnd w:id="782"/>
    <w:bookmarkStart w:id="78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3">
        <w:r>
          <w:rPr>
            <w:rStyle w:val="Hyperlink"/>
          </w:rPr>
          <w:t xml:space="preserve">https://www.degruyter.com/document/doi/10.1515/9783110769043-025/pdf</w:t>
        </w:r>
      </w:hyperlink>
      <w:r>
        <w:t xml:space="preserve">.</w:t>
      </w:r>
    </w:p>
    <w:bookmarkEnd w:id="784"/>
    <w:bookmarkStart w:id="785"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85"/>
    <w:bookmarkStart w:id="787"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86">
        <w:r>
          <w:rPr>
            <w:rStyle w:val="Hyperlink"/>
          </w:rPr>
          <w:t xml:space="preserve">https://core.ac.uk/download/pdf/33985396.pdf</w:t>
        </w:r>
      </w:hyperlink>
      <w:r>
        <w:t xml:space="preserve">.</w:t>
      </w:r>
    </w:p>
    <w:bookmarkEnd w:id="787"/>
    <w:bookmarkStart w:id="789"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88">
        <w:r>
          <w:rPr>
            <w:rStyle w:val="Hyperlink"/>
          </w:rPr>
          <w:t xml:space="preserve">https://doi.org/10.1145/277351.277356</w:t>
        </w:r>
      </w:hyperlink>
      <w:r>
        <w:t xml:space="preserve">.</w:t>
      </w:r>
    </w:p>
    <w:bookmarkEnd w:id="789"/>
    <w:bookmarkStart w:id="791"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0">
        <w:r>
          <w:rPr>
            <w:rStyle w:val="Hyperlink"/>
          </w:rPr>
          <w:t xml:space="preserve">https://www.oebib.de/bau-einrichtung-it/it-und-internet/bibliothekssoftware</w:t>
        </w:r>
      </w:hyperlink>
      <w:r>
        <w:t xml:space="preserve">.</w:t>
      </w:r>
    </w:p>
    <w:bookmarkEnd w:id="791"/>
    <w:bookmarkStart w:id="79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2">
        <w:r>
          <w:rPr>
            <w:rStyle w:val="Hyperlink"/>
          </w:rPr>
          <w:t xml:space="preserve">https://doi.org/10.1515/abitech-2022-0005</w:t>
        </w:r>
      </w:hyperlink>
      <w:r>
        <w:t xml:space="preserve">.</w:t>
      </w:r>
    </w:p>
    <w:bookmarkEnd w:id="793"/>
    <w:bookmarkStart w:id="79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4">
        <w:r>
          <w:rPr>
            <w:rStyle w:val="Hyperlink"/>
          </w:rPr>
          <w:t xml:space="preserve">https://doi.org/doi:10.1515/9783110769043</w:t>
        </w:r>
      </w:hyperlink>
      <w:r>
        <w:t xml:space="preserve">.</w:t>
      </w:r>
    </w:p>
    <w:bookmarkEnd w:id="795"/>
    <w:bookmarkStart w:id="79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796"/>
    <w:bookmarkStart w:id="79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797">
        <w:r>
          <w:rPr>
            <w:rStyle w:val="Hyperlink"/>
          </w:rPr>
          <w:t xml:space="preserve">https://www.mdr.de/wissen/vermehrt-hackerangriffe-auf-hochschulen-und-universitaeten-100.html</w:t>
        </w:r>
      </w:hyperlink>
      <w:r>
        <w:t xml:space="preserve">.</w:t>
      </w:r>
    </w:p>
    <w:bookmarkEnd w:id="798"/>
    <w:bookmarkStart w:id="80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799">
        <w:r>
          <w:rPr>
            <w:rStyle w:val="Hyperlink"/>
          </w:rPr>
          <w:t xml:space="preserve">https://doi.org/10.15771/RFID_2014_13</w:t>
        </w:r>
      </w:hyperlink>
      <w:r>
        <w:t xml:space="preserve">.</w:t>
      </w:r>
    </w:p>
    <w:bookmarkEnd w:id="800"/>
    <w:bookmarkStart w:id="80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1"/>
    <w:bookmarkStart w:id="803"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2">
        <w:r>
          <w:rPr>
            <w:rStyle w:val="Hyperlink"/>
          </w:rPr>
          <w:t xml:space="preserve">https://www.haufe.de/compliance/management-praxis/cybersicherheit-it-sicherheitsbeauftragter_230130_447256.html</w:t>
        </w:r>
      </w:hyperlink>
      <w:r>
        <w:t xml:space="preserve">.</w:t>
      </w:r>
    </w:p>
    <w:bookmarkEnd w:id="803"/>
    <w:bookmarkStart w:id="805"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04">
        <w:r>
          <w:rPr>
            <w:rStyle w:val="Hyperlink"/>
          </w:rPr>
          <w:t xml:space="preserve">https://www.degruyter.com/document/doi/10.1515/9783110769043-022/pdf</w:t>
        </w:r>
      </w:hyperlink>
      <w:r>
        <w:t xml:space="preserve">.</w:t>
      </w:r>
    </w:p>
    <w:bookmarkEnd w:id="805"/>
    <w:bookmarkStart w:id="807"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06">
        <w:r>
          <w:rPr>
            <w:rStyle w:val="Hyperlink"/>
          </w:rPr>
          <w:t xml:space="preserve">https://doi.org/10.1515/bfp-2022-0013</w:t>
        </w:r>
      </w:hyperlink>
      <w:r>
        <w:t xml:space="preserve">.</w:t>
      </w:r>
    </w:p>
    <w:bookmarkEnd w:id="807"/>
    <w:bookmarkStart w:id="80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08">
        <w:r>
          <w:rPr>
            <w:rStyle w:val="Hyperlink"/>
          </w:rPr>
          <w:t xml:space="preserve">https://www.e-recht24.de/datenschutz/10744-datenschutzbeauftragter-dsgvo.html#</w:t>
        </w:r>
      </w:hyperlink>
      <w:r>
        <w:t xml:space="preserve">.</w:t>
      </w:r>
    </w:p>
    <w:bookmarkEnd w:id="809"/>
    <w:bookmarkStart w:id="81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0">
        <w:r>
          <w:rPr>
            <w:rStyle w:val="Hyperlink"/>
          </w:rPr>
          <w:t xml:space="preserve">https://docplayer.org/61296444-Anforderungen-an-ein-bibliothekssystem-der-neuen-generation.html</w:t>
        </w:r>
      </w:hyperlink>
      <w:r>
        <w:t xml:space="preserve">.</w:t>
      </w:r>
    </w:p>
    <w:bookmarkEnd w:id="811"/>
    <w:bookmarkStart w:id="813"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2">
        <w:r>
          <w:rPr>
            <w:rStyle w:val="Hyperlink"/>
          </w:rPr>
          <w:t xml:space="preserve">https://doi.org/10.15771/978-3-936527-32-2</w:t>
        </w:r>
      </w:hyperlink>
      <w:r>
        <w:t xml:space="preserve">.</w:t>
      </w:r>
    </w:p>
    <w:bookmarkEnd w:id="813"/>
    <w:bookmarkStart w:id="815"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14">
        <w:r>
          <w:rPr>
            <w:rStyle w:val="Hyperlink"/>
          </w:rPr>
          <w:t xml:space="preserve">https://doi.org/10.1515/9783110539011-023</w:t>
        </w:r>
      </w:hyperlink>
      <w:r>
        <w:t xml:space="preserve">.</w:t>
      </w:r>
    </w:p>
    <w:bookmarkEnd w:id="815"/>
    <w:bookmarkStart w:id="816"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16"/>
    <w:bookmarkStart w:id="81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17">
        <w:r>
          <w:rPr>
            <w:rStyle w:val="Hyperlink"/>
          </w:rPr>
          <w:t xml:space="preserve">https://doi.org/10.5282/o-bib/5797</w:t>
        </w:r>
      </w:hyperlink>
      <w:r>
        <w:t xml:space="preserve">.</w:t>
      </w:r>
    </w:p>
    <w:bookmarkEnd w:id="818"/>
    <w:bookmarkStart w:id="82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19">
        <w:r>
          <w:rPr>
            <w:rStyle w:val="Hyperlink"/>
          </w:rPr>
          <w:t xml:space="preserve">https://www.slideshare.net/steilen/discoverysysteme-die-opacs-der-zukunft</w:t>
        </w:r>
      </w:hyperlink>
      <w:r>
        <w:t xml:space="preserve">.</w:t>
      </w:r>
    </w:p>
    <w:bookmarkEnd w:id="820"/>
    <w:bookmarkStart w:id="822" w:name="ref-Reda2022"/>
    <w:p>
      <w:pPr>
        <w:pStyle w:val="Bibliography"/>
      </w:pPr>
      <w:r>
        <w:t xml:space="preserve">„Tracking in der Wissenschaft: So können Bibliotheken Daten und Wissenschaftsfreiheit schützen“</w:t>
      </w:r>
      <w:r>
        <w:t xml:space="preserve">. 2022.</w:t>
      </w:r>
      <w:r>
        <w:t xml:space="preserve"> </w:t>
      </w:r>
      <w:hyperlink r:id="rId821">
        <w:r>
          <w:rPr>
            <w:rStyle w:val="Hyperlink"/>
          </w:rPr>
          <w:t xml:space="preserve">https://www.zbw-mediatalk.eu/de/2022/01/tracking-in-der-wissenschaft-so-koennen-bibliotheken-daten-und-wissenschaftsfreiheit-schuetzen</w:t>
        </w:r>
      </w:hyperlink>
      <w:r>
        <w:t xml:space="preserve">.</w:t>
      </w:r>
    </w:p>
    <w:bookmarkEnd w:id="822"/>
    <w:bookmarkStart w:id="824"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3">
        <w:r>
          <w:rPr>
            <w:rStyle w:val="Hyperlink"/>
          </w:rPr>
          <w:t xml:space="preserve">https://eecc.info/rfidalmanach.html</w:t>
        </w:r>
      </w:hyperlink>
      <w:r>
        <w:t xml:space="preserve">.</w:t>
      </w:r>
    </w:p>
    <w:bookmarkEnd w:id="824"/>
    <w:bookmarkStart w:id="826"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25">
        <w:r>
          <w:rPr>
            <w:rStyle w:val="Hyperlink"/>
          </w:rPr>
          <w:t xml:space="preserve">https://doi.org/10.1515/9783110691597-010</w:t>
        </w:r>
      </w:hyperlink>
      <w:r>
        <w:t xml:space="preserve">.</w:t>
      </w:r>
    </w:p>
    <w:bookmarkEnd w:id="826"/>
    <w:bookmarkStart w:id="828"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27">
        <w:r>
          <w:rPr>
            <w:rStyle w:val="Hyperlink"/>
          </w:rPr>
          <w:t xml:space="preserve">https://pro4bib.github.io/pica/</w:t>
        </w:r>
      </w:hyperlink>
      <w:r>
        <w:t xml:space="preserve">.</w:t>
      </w:r>
    </w:p>
    <w:bookmarkEnd w:id="828"/>
    <w:bookmarkEnd w:id="829"/>
    <w:bookmarkEnd w:id="830"/>
    <w:bookmarkStart w:id="883" w:name="sec-abk"/>
    <w:p>
      <w:pPr>
        <w:pStyle w:val="Heading1"/>
      </w:pPr>
      <w:r>
        <w:t xml:space="preserve">Appendix A — Abkürzungsverzeichnis</w:t>
      </w:r>
    </w:p>
    <w:p>
      <w:pPr>
        <w:pStyle w:val="DefinitionTerm"/>
      </w:pPr>
      <w:hyperlink r:id="rId831">
        <w:r>
          <w:rPr>
            <w:rStyle w:val="Hyperlink"/>
          </w:rPr>
          <w:t xml:space="preserve">APC</w:t>
        </w:r>
      </w:hyperlink>
    </w:p>
    <w:p>
      <w:pPr>
        <w:pStyle w:val="Definition"/>
      </w:pPr>
      <w:r>
        <w:t xml:space="preserve">Article processing charge, gebräuchlich auch als publication fee</w:t>
      </w:r>
    </w:p>
    <w:p>
      <w:pPr>
        <w:pStyle w:val="DefinitionTerm"/>
      </w:pPr>
      <w:hyperlink r:id="rId832">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3">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34">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35">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36">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37">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38">
        <w:r>
          <w:rPr>
            <w:rStyle w:val="Hyperlink"/>
          </w:rPr>
          <w:t xml:space="preserve">DFG</w:t>
        </w:r>
      </w:hyperlink>
    </w:p>
    <w:p>
      <w:pPr>
        <w:pStyle w:val="Definition"/>
      </w:pPr>
      <w:r>
        <w:t xml:space="preserve">Deutsche Forschungsgemeinschaft</w:t>
      </w:r>
    </w:p>
    <w:p>
      <w:pPr>
        <w:pStyle w:val="DefinitionTerm"/>
      </w:pPr>
      <w:hyperlink r:id="rId839">
        <w:r>
          <w:rPr>
            <w:rStyle w:val="Hyperlink"/>
          </w:rPr>
          <w:t xml:space="preserve">DMP</w:t>
        </w:r>
      </w:hyperlink>
    </w:p>
    <w:p>
      <w:pPr>
        <w:pStyle w:val="Definition"/>
      </w:pPr>
      <w:r>
        <w:t xml:space="preserve">Datenmanagementplan</w:t>
      </w:r>
    </w:p>
    <w:p>
      <w:pPr>
        <w:pStyle w:val="DefinitionTerm"/>
      </w:pPr>
      <w:hyperlink r:id="rId840">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4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17">
        <w:r>
          <w:rPr>
            <w:rStyle w:val="Hyperlink"/>
          </w:rPr>
          <w:t xml:space="preserve">EDIFACT</w:t>
        </w:r>
      </w:hyperlink>
    </w:p>
    <w:p>
      <w:pPr>
        <w:pStyle w:val="Definition"/>
      </w:pPr>
      <w:r>
        <w:t xml:space="preserve">Electronic Data Interchange for Administration, Commerce and Transport</w:t>
      </w:r>
    </w:p>
    <w:p>
      <w:pPr>
        <w:pStyle w:val="DefinitionTerm"/>
      </w:pPr>
      <w:hyperlink r:id="rId842">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5">
        <w:r>
          <w:rPr>
            <w:rStyle w:val="Hyperlink"/>
          </w:rPr>
          <w:t xml:space="preserve">ETL</w:t>
        </w:r>
      </w:hyperlink>
    </w:p>
    <w:p>
      <w:pPr>
        <w:pStyle w:val="Definition"/>
      </w:pPr>
      <w:r>
        <w:t xml:space="preserve">Extract, Transform, Load, Prozess zur Datenintegration</w:t>
      </w:r>
    </w:p>
    <w:p>
      <w:pPr>
        <w:pStyle w:val="DefinitionTerm"/>
      </w:pPr>
      <w:hyperlink r:id="rId846">
        <w:r>
          <w:rPr>
            <w:rStyle w:val="Hyperlink"/>
          </w:rPr>
          <w:t xml:space="preserve">FDM</w:t>
        </w:r>
      </w:hyperlink>
    </w:p>
    <w:p>
      <w:pPr>
        <w:pStyle w:val="Definition"/>
      </w:pPr>
      <w:r>
        <w:t xml:space="preserve">Forschungsdatenmanagement</w:t>
      </w:r>
    </w:p>
    <w:p>
      <w:pPr>
        <w:pStyle w:val="DefinitionTerm"/>
      </w:pPr>
      <w:hyperlink r:id="rId847">
        <w:r>
          <w:rPr>
            <w:rStyle w:val="Hyperlink"/>
          </w:rPr>
          <w:t xml:space="preserve">FID</w:t>
        </w:r>
      </w:hyperlink>
    </w:p>
    <w:p>
      <w:pPr>
        <w:pStyle w:val="Definition"/>
      </w:pPr>
      <w:r>
        <w:t xml:space="preserve">Fachinformationsdienst</w:t>
      </w:r>
    </w:p>
    <w:p>
      <w:pPr>
        <w:pStyle w:val="DefinitionTerm"/>
      </w:pPr>
      <w:hyperlink r:id="rId848">
        <w:r>
          <w:rPr>
            <w:rStyle w:val="Hyperlink"/>
          </w:rPr>
          <w:t xml:space="preserve">FIS</w:t>
        </w:r>
      </w:hyperlink>
    </w:p>
    <w:p>
      <w:pPr>
        <w:pStyle w:val="Definition"/>
      </w:pPr>
      <w:r>
        <w:t xml:space="preserve">Forschungsinformationssystem</w:t>
      </w:r>
    </w:p>
    <w:p>
      <w:pPr>
        <w:pStyle w:val="DefinitionTerm"/>
      </w:pPr>
      <w:hyperlink r:id="rId849">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50">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71">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51">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62">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2">
        <w:r>
          <w:rPr>
            <w:rStyle w:val="Hyperlink"/>
          </w:rPr>
          <w:t xml:space="preserve">IDM</w:t>
        </w:r>
      </w:hyperlink>
    </w:p>
    <w:p>
      <w:pPr>
        <w:pStyle w:val="Definition"/>
      </w:pPr>
      <w:r>
        <w:t xml:space="preserve">Identity Management, das Speichern von Metadaten zu Personen</w:t>
      </w:r>
    </w:p>
    <w:p>
      <w:pPr>
        <w:pStyle w:val="DefinitionTerm"/>
      </w:pPr>
      <w:hyperlink r:id="rId853">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54">
        <w:r>
          <w:rPr>
            <w:rStyle w:val="Hyperlink"/>
          </w:rPr>
          <w:t xml:space="preserve">JSON</w:t>
        </w:r>
      </w:hyperlink>
    </w:p>
    <w:p>
      <w:pPr>
        <w:pStyle w:val="Definition"/>
      </w:pPr>
      <w:r>
        <w:t xml:space="preserve">JavaScript Object Notation, leichtgewichtiges Datenformat</w:t>
      </w:r>
    </w:p>
    <w:p>
      <w:pPr>
        <w:pStyle w:val="DefinitionTerm"/>
      </w:pPr>
      <w:hyperlink r:id="rId855">
        <w:r>
          <w:rPr>
            <w:rStyle w:val="Hyperlink"/>
          </w:rPr>
          <w:t xml:space="preserve">KBART</w:t>
        </w:r>
      </w:hyperlink>
    </w:p>
    <w:p>
      <w:pPr>
        <w:pStyle w:val="Definition"/>
      </w:pPr>
      <w:r>
        <w:t xml:space="preserve">Knowledgebases and related tools, Datenformat zum Transfer von Metadaten</w:t>
      </w:r>
    </w:p>
    <w:p>
      <w:pPr>
        <w:pStyle w:val="DefinitionTerm"/>
      </w:pPr>
      <w:hyperlink r:id="rId856">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57">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8">
        <w:r>
          <w:rPr>
            <w:rStyle w:val="Hyperlink"/>
          </w:rPr>
          <w:t xml:space="preserve">LZA</w:t>
        </w:r>
      </w:hyperlink>
    </w:p>
    <w:p>
      <w:pPr>
        <w:pStyle w:val="Definition"/>
      </w:pPr>
      <w:r>
        <w:t xml:space="preserve">Langzeitarchivierung</w:t>
      </w:r>
    </w:p>
    <w:p>
      <w:pPr>
        <w:pStyle w:val="DefinitionTerm"/>
      </w:pPr>
      <w:hyperlink r:id="rId859">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0">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61">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2">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3">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20">
        <w:r>
          <w:rPr>
            <w:rStyle w:val="Hyperlink"/>
          </w:rPr>
          <w:t xml:space="preserve">OAI-PMH</w:t>
        </w:r>
      </w:hyperlink>
    </w:p>
    <w:p>
      <w:pPr>
        <w:pStyle w:val="Definition"/>
      </w:pPr>
      <w:r>
        <w:t xml:space="preserve">Open Archives Initiative Protocol for Metadata Harvesting</w:t>
      </w:r>
    </w:p>
    <w:p>
      <w:pPr>
        <w:pStyle w:val="DefinitionTerm"/>
      </w:pPr>
      <w:hyperlink r:id="rId864">
        <w:r>
          <w:rPr>
            <w:rStyle w:val="Hyperlink"/>
          </w:rPr>
          <w:t xml:space="preserve">OCR</w:t>
        </w:r>
      </w:hyperlink>
    </w:p>
    <w:p>
      <w:pPr>
        <w:pStyle w:val="Definition"/>
      </w:pPr>
      <w:r>
        <w:t xml:space="preserve">Automatische Erkennung von Texten in Bildern (Optical Character Recognition)</w:t>
      </w:r>
    </w:p>
    <w:p>
      <w:pPr>
        <w:pStyle w:val="DefinitionTerm"/>
      </w:pPr>
      <w:hyperlink r:id="rId865">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2">
        <w:r>
          <w:rPr>
            <w:rStyle w:val="Hyperlink"/>
          </w:rPr>
          <w:t xml:space="preserve">OJS</w:t>
        </w:r>
      </w:hyperlink>
    </w:p>
    <w:p>
      <w:pPr>
        <w:pStyle w:val="Definition"/>
      </w:pPr>
      <w:r>
        <w:t xml:space="preserve">Open Journal Systems, Software zur Publikation von Zeitschriften</w:t>
      </w:r>
    </w:p>
    <w:p>
      <w:pPr>
        <w:pStyle w:val="DefinitionTerm"/>
      </w:pPr>
      <w:hyperlink r:id="rId573">
        <w:r>
          <w:rPr>
            <w:rStyle w:val="Hyperlink"/>
          </w:rPr>
          <w:t xml:space="preserve">OMP</w:t>
        </w:r>
      </w:hyperlink>
    </w:p>
    <w:p>
      <w:pPr>
        <w:pStyle w:val="Definition"/>
      </w:pPr>
      <w:r>
        <w:t xml:space="preserve">Open Monograph Press, Software zur Publikation von Monographien</w:t>
      </w:r>
    </w:p>
    <w:p>
      <w:pPr>
        <w:pStyle w:val="DefinitionTerm"/>
      </w:pPr>
      <w:hyperlink r:id="rId866">
        <w:r>
          <w:rPr>
            <w:rStyle w:val="Hyperlink"/>
          </w:rPr>
          <w:t xml:space="preserve">OPAC</w:t>
        </w:r>
      </w:hyperlink>
    </w:p>
    <w:p>
      <w:pPr>
        <w:pStyle w:val="Definition"/>
      </w:pPr>
      <w:r>
        <w:t xml:space="preserve">Online Public Access Catalogue, Katalog einer Bibliothek</w:t>
      </w:r>
    </w:p>
    <w:p>
      <w:pPr>
        <w:pStyle w:val="DefinitionTerm"/>
      </w:pPr>
      <w:hyperlink r:id="rId867">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68">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3">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69">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70">
        <w:r>
          <w:rPr>
            <w:rStyle w:val="Hyperlink"/>
          </w:rPr>
          <w:t xml:space="preserve">QR-Code</w:t>
        </w:r>
      </w:hyperlink>
    </w:p>
    <w:p>
      <w:pPr>
        <w:pStyle w:val="Definition"/>
      </w:pPr>
      <w:r>
        <w:t xml:space="preserve">Quick Response Code, zweidimensionaler Code zur maschinellen Lesbarkeit</w:t>
      </w:r>
    </w:p>
    <w:p>
      <w:pPr>
        <w:pStyle w:val="DefinitionTerm"/>
      </w:pPr>
      <w:hyperlink r:id="rId871">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2">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3">
        <w:r>
          <w:rPr>
            <w:rStyle w:val="Hyperlink"/>
          </w:rPr>
          <w:t xml:space="preserve">RSS</w:t>
        </w:r>
      </w:hyperlink>
    </w:p>
    <w:p>
      <w:pPr>
        <w:pStyle w:val="Definition"/>
      </w:pPr>
      <w:r>
        <w:t xml:space="preserve">Really Simple Syndication, Format für Web-Feeds</w:t>
      </w:r>
    </w:p>
    <w:p>
      <w:pPr>
        <w:pStyle w:val="DefinitionTerm"/>
      </w:pPr>
      <w:hyperlink r:id="rId874">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3">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75">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76">
        <w:r>
          <w:rPr>
            <w:rStyle w:val="Hyperlink"/>
          </w:rPr>
          <w:t xml:space="preserve">SWORD</w:t>
        </w:r>
      </w:hyperlink>
    </w:p>
    <w:p>
      <w:pPr>
        <w:pStyle w:val="Definition"/>
      </w:pPr>
      <w:r>
        <w:t xml:space="preserve">Simple Webservice Offering Repository Deposit</w:t>
      </w:r>
    </w:p>
    <w:p>
      <w:pPr>
        <w:pStyle w:val="DefinitionTerm"/>
      </w:pPr>
      <w:hyperlink r:id="rId877">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78">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79">
        <w:r>
          <w:rPr>
            <w:rStyle w:val="Hyperlink"/>
          </w:rPr>
          <w:t xml:space="preserve">WCAG</w:t>
        </w:r>
      </w:hyperlink>
    </w:p>
    <w:p>
      <w:pPr>
        <w:pStyle w:val="Definition"/>
      </w:pPr>
      <w:r>
        <w:t xml:space="preserve">Web Content Accessibilty Guidelines</w:t>
      </w:r>
    </w:p>
    <w:p>
      <w:pPr>
        <w:pStyle w:val="DefinitionTerm"/>
      </w:pPr>
      <w:hyperlink r:id="rId880">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81">
        <w:r>
          <w:rPr>
            <w:rStyle w:val="Hyperlink"/>
          </w:rPr>
          <w:t xml:space="preserve">Xpath</w:t>
        </w:r>
      </w:hyperlink>
    </w:p>
    <w:p>
      <w:pPr>
        <w:pStyle w:val="Definition"/>
      </w:pPr>
      <w:r>
        <w:t xml:space="preserve">XML Path Language, Abfragesprache für XML-Dokumente</w:t>
      </w:r>
    </w:p>
    <w:p>
      <w:pPr>
        <w:pStyle w:val="DefinitionTerm"/>
      </w:pPr>
      <w:hyperlink r:id="rId882">
        <w:r>
          <w:rPr>
            <w:rStyle w:val="Hyperlink"/>
          </w:rPr>
          <w:t xml:space="preserve">Z39.50</w:t>
        </w:r>
      </w:hyperlink>
    </w:p>
    <w:p>
      <w:pPr>
        <w:pStyle w:val="Definition"/>
      </w:pPr>
      <w:r>
        <w:t xml:space="preserve">Protokoll zur Abfrage von bibliografischen Daten</w:t>
      </w:r>
    </w:p>
    <w:bookmarkEnd w:id="883"/>
    <w:bookmarkStart w:id="893"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84">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85">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86">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87">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88">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89">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90">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1">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2">
        <w:r>
          <w:rPr>
            <w:rStyle w:val="Hyperlink"/>
          </w:rPr>
          <w:t xml:space="preserve">https://next.wolkenbar.de/s/4AQ24X6jjiwcKDd</w:t>
        </w:r>
      </w:hyperlink>
    </w:p>
    <w:bookmarkEnd w:id="893"/>
    <w:bookmarkStart w:id="894"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Startup-Grunder*innen,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es jetzt ist. „Special props“ gehen zudem an Janna Brechmacher und Dorian Grosch, die anspruchsvolle technische Nacharbeiten beigetragen haben. Ohne sie wären weder die Online- noch die Druckfassung dieses Buches so angenehm lesbar strukturiert.</w:t>
      </w:r>
    </w:p>
    <w:p>
      <w:pPr>
        <w:pStyle w:val="BodyText"/>
      </w:pP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p>
    <w:p>
      <w:pPr>
        <w:pStyle w:val="BodyText"/>
      </w:pPr>
      <w:r>
        <w:t xml:space="preserve">Für finanzielle Unterstützung möchten wir uns besonders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w:t>
      </w:r>
    </w:p>
    <w:p>
      <w:pPr>
        <w:pStyle w:val="BodyText"/>
      </w:pPr>
      <w:r>
        <w:t xml:space="preserve">Dieses Buch ist und bleibt auf die Mitwirkung und Zusammenarbeit vieler Menschen ausgelegt. Das betonen wir auch deshalb, weil sich das Thema selbst schnell bewegt, und weil sich diese Ausgabe des Buchs sicher noch auf vielfältige Weise verbessern lassen wird. Wie in</w:t>
      </w:r>
      <w:r>
        <w:t xml:space="preserve"> </w:t>
      </w:r>
      <w:hyperlink w:anchor="sec-mitarbeit">
        <w:r>
          <w:rPr>
            <w:rStyle w:val="Hyperlink"/>
          </w:rPr>
          <w:t xml:space="preserve">Anhang E</w:t>
        </w:r>
      </w:hyperlink>
      <w:r>
        <w:t xml:space="preserve"> </w:t>
      </w:r>
      <w:r>
        <w:t xml:space="preserve">beschrieben, können Leser*innen auf vielfältige Weise zur Aktualisierung und Verbesserung beitragen.</w:t>
      </w:r>
    </w:p>
    <w:p>
      <w:pPr>
        <w:pStyle w:val="BodyText"/>
      </w:pPr>
      <w:r>
        <w:rPr>
          <w:i/>
          <w:iCs/>
        </w:rPr>
        <w:t xml:space="preserve">Frank Seeliger, Anne Christensen, Lambert Heller, Jakob Voß und Ulrike Golas</w:t>
      </w:r>
      <w:r>
        <w:br/>
      </w:r>
      <w:r>
        <w:rPr>
          <w:i/>
          <w:iCs/>
        </w:rPr>
        <w:t xml:space="preserve">Wildau, Hamburg, Hannover, Göttingen und Berlin, 11.6.2025</w:t>
      </w:r>
    </w:p>
    <w:bookmarkEnd w:id="894"/>
    <w:bookmarkStart w:id="957"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95">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96">
        <w:r>
          <w:rPr>
            <w:rStyle w:val="Hyperlink"/>
          </w:rPr>
          <w:t xml:space="preserve">https://orcid.org/0000-0003-2169-1261</w:t>
        </w:r>
      </w:hyperlink>
      <w:r>
        <w:t xml:space="preserve"> </w:t>
      </w:r>
      <w:hyperlink r:id="rId897">
        <w:r>
          <w:rPr>
            <w:rStyle w:val="Hyperlink"/>
          </w:rPr>
          <w:t xml:space="preserve">pascal@the-library-code.de</w:t>
        </w:r>
      </w:hyperlink>
    </w:p>
    <w:p>
      <w:pPr>
        <w:pStyle w:val="Compact"/>
        <w:numPr>
          <w:ilvl w:val="0"/>
          <w:numId w:val="1125"/>
        </w:numPr>
      </w:pPr>
      <w:r>
        <w:t xml:space="preserve">Monty Bitto, Student an der HSH</w:t>
      </w:r>
      <w:r>
        <w:br/>
      </w:r>
      <w:hyperlink r:id="rId898">
        <w:r>
          <w:rPr>
            <w:rStyle w:val="Hyperlink"/>
          </w:rPr>
          <w:t xml:space="preserve">https://orcid.org/0009-0004-0865-257X</w:t>
        </w:r>
      </w:hyperlink>
      <w:r>
        <w:t xml:space="preserve"> </w:t>
      </w:r>
      <w:hyperlink r:id="rId899">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900">
        <w:r>
          <w:rPr>
            <w:rStyle w:val="Hyperlink"/>
          </w:rPr>
          <w:t xml:space="preserve">https://orcid.org/0000-0001-7233-7153</w:t>
        </w:r>
      </w:hyperlink>
      <w:r>
        <w:t xml:space="preserve"> </w:t>
      </w:r>
      <w:hyperlink r:id="rId901">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2">
        <w:r>
          <w:rPr>
            <w:rStyle w:val="Hyperlink"/>
          </w:rPr>
          <w:t xml:space="preserve">https://orcid.org/0000-0001-6860-0924</w:t>
        </w:r>
      </w:hyperlink>
      <w:r>
        <w:t xml:space="preserve"> </w:t>
      </w:r>
      <w:hyperlink r:id="rId903">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04">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05">
        <w:r>
          <w:rPr>
            <w:rStyle w:val="Hyperlink"/>
          </w:rPr>
          <w:t xml:space="preserve">https://orcid.org/0000-0001-7753-1078</w:t>
        </w:r>
      </w:hyperlink>
      <w:r>
        <w:t xml:space="preserve"> </w:t>
      </w:r>
      <w:hyperlink r:id="rId906">
        <w:r>
          <w:rPr>
            <w:rStyle w:val="Hyperlink"/>
          </w:rPr>
          <w:t xml:space="preserve">christensen@effective-webwork.de</w:t>
        </w:r>
      </w:hyperlink>
    </w:p>
    <w:p>
      <w:pPr>
        <w:pStyle w:val="Compact"/>
        <w:numPr>
          <w:ilvl w:val="0"/>
          <w:numId w:val="1125"/>
        </w:numPr>
      </w:pPr>
      <w:r>
        <w:t xml:space="preserve">Jana Eger, Stadtbibliothek Chemnitz</w:t>
      </w:r>
      <w:r>
        <w:br/>
      </w:r>
      <w:hyperlink r:id="rId907">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08">
        <w:r>
          <w:rPr>
            <w:rStyle w:val="Hyperlink"/>
          </w:rPr>
          <w:t xml:space="preserve">https://orcid.org/0000-0002-0848-2935</w:t>
        </w:r>
      </w:hyperlink>
      <w:r>
        <w:t xml:space="preserve"> </w:t>
      </w:r>
      <w:hyperlink r:id="rId909">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10">
        <w:r>
          <w:rPr>
            <w:rStyle w:val="Hyperlink"/>
          </w:rPr>
          <w:t xml:space="preserve">https://orcid.org/0000-0002-6567-0000</w:t>
        </w:r>
      </w:hyperlink>
      <w:r>
        <w:t xml:space="preserve"> </w:t>
      </w:r>
      <w:hyperlink r:id="rId911">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2">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3">
        <w:r>
          <w:rPr>
            <w:rStyle w:val="Hyperlink"/>
          </w:rPr>
          <w:t xml:space="preserve">https://orcid.org/0000-0002-0542-1555</w:t>
        </w:r>
      </w:hyperlink>
      <w:r>
        <w:t xml:space="preserve"> </w:t>
      </w:r>
      <w:hyperlink r:id="rId914">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15">
        <w:r>
          <w:rPr>
            <w:rStyle w:val="Hyperlink"/>
          </w:rPr>
          <w:t xml:space="preserve">https://orcid.org/0009-0002-1975-1114</w:t>
        </w:r>
      </w:hyperlink>
      <w:r>
        <w:t xml:space="preserve"> </w:t>
      </w:r>
      <w:hyperlink r:id="rId916">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17">
        <w:r>
          <w:rPr>
            <w:rStyle w:val="Hyperlink"/>
          </w:rPr>
          <w:t xml:space="preserve">https://orcid.org/0000-0003-0232-7085</w:t>
        </w:r>
      </w:hyperlink>
      <w:r>
        <w:t xml:space="preserve"> </w:t>
      </w:r>
      <w:hyperlink r:id="rId918">
        <w:r>
          <w:rPr>
            <w:rStyle w:val="Hyperlink"/>
          </w:rPr>
          <w:t xml:space="preserve">lambert.heller@tib.eu</w:t>
        </w:r>
      </w:hyperlink>
    </w:p>
    <w:p>
      <w:pPr>
        <w:pStyle w:val="Compact"/>
        <w:numPr>
          <w:ilvl w:val="0"/>
          <w:numId w:val="1125"/>
        </w:numPr>
      </w:pPr>
      <w:r>
        <w:t xml:space="preserve">Sina Hurnik, Studio für Kommunikationsdesign</w:t>
      </w:r>
      <w:r>
        <w:br/>
      </w:r>
      <w:hyperlink r:id="rId919">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20">
        <w:r>
          <w:rPr>
            <w:rStyle w:val="Hyperlink"/>
          </w:rPr>
          <w:t xml:space="preserve">https://orcid.org/0000-0002-0562-7393</w:t>
        </w:r>
      </w:hyperlink>
      <w:r>
        <w:t xml:space="preserve"> </w:t>
      </w:r>
      <w:hyperlink r:id="rId921">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2">
        <w:r>
          <w:rPr>
            <w:rStyle w:val="Hyperlink"/>
          </w:rPr>
          <w:t xml:space="preserve">clemens.kynast@uni-jena.de</w:t>
        </w:r>
      </w:hyperlink>
    </w:p>
    <w:p>
      <w:pPr>
        <w:pStyle w:val="Compact"/>
        <w:numPr>
          <w:ilvl w:val="0"/>
          <w:numId w:val="1125"/>
        </w:numPr>
      </w:pPr>
      <w:r>
        <w:t xml:space="preserve">Lukas Lerche, UB Dortmund</w:t>
      </w:r>
      <w:r>
        <w:br/>
      </w:r>
      <w:hyperlink r:id="rId923">
        <w:r>
          <w:rPr>
            <w:rStyle w:val="Hyperlink"/>
          </w:rPr>
          <w:t xml:space="preserve">https://orcid.org/0000-0002-4027-6840</w:t>
        </w:r>
      </w:hyperlink>
      <w:r>
        <w:t xml:space="preserve"> </w:t>
      </w:r>
      <w:hyperlink r:id="rId924">
        <w:r>
          <w:rPr>
            <w:rStyle w:val="Hyperlink"/>
          </w:rPr>
          <w:t xml:space="preserve">lukas.lerche@tu-dortmund.de</w:t>
        </w:r>
      </w:hyperlink>
    </w:p>
    <w:p>
      <w:pPr>
        <w:pStyle w:val="Compact"/>
        <w:numPr>
          <w:ilvl w:val="0"/>
          <w:numId w:val="1125"/>
        </w:numPr>
      </w:pPr>
      <w:r>
        <w:t xml:space="preserve">Luis Moßburger</w:t>
      </w:r>
      <w:r>
        <w:br/>
      </w:r>
      <w:hyperlink r:id="rId925">
        <w:r>
          <w:rPr>
            <w:rStyle w:val="Hyperlink"/>
          </w:rPr>
          <w:t xml:space="preserve">https://orcid.org/0000-0002-5326-219X</w:t>
        </w:r>
      </w:hyperlink>
      <w:r>
        <w:t xml:space="preserve"> </w:t>
      </w:r>
      <w:hyperlink r:id="rId926">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27">
        <w:r>
          <w:rPr>
            <w:rStyle w:val="Hyperlink"/>
          </w:rPr>
          <w:t xml:space="preserve">https://orcid.org/0000-0001-8020-1440</w:t>
        </w:r>
      </w:hyperlink>
      <w:r>
        <w:t xml:space="preserve"> </w:t>
      </w:r>
      <w:hyperlink r:id="rId928">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29">
        <w:r>
          <w:rPr>
            <w:rStyle w:val="Hyperlink"/>
          </w:rPr>
          <w:t xml:space="preserve">https://orcid.org/0000-0002-2395-2448</w:t>
        </w:r>
      </w:hyperlink>
      <w:r>
        <w:t xml:space="preserve"> </w:t>
      </w:r>
      <w:hyperlink r:id="rId930">
        <w:r>
          <w:rPr>
            <w:rStyle w:val="Hyperlink"/>
          </w:rPr>
          <w:t xml:space="preserve">polla@wias-berlin.de</w:t>
        </w:r>
      </w:hyperlink>
    </w:p>
    <w:p>
      <w:pPr>
        <w:pStyle w:val="Compact"/>
        <w:numPr>
          <w:ilvl w:val="0"/>
          <w:numId w:val="1125"/>
        </w:numPr>
      </w:pPr>
      <w:r>
        <w:t xml:space="preserve">Michael Schaarwächter, Bibliotheks-IT an der UB Dortmund</w:t>
      </w:r>
      <w:r>
        <w:br/>
      </w:r>
      <w:hyperlink r:id="rId931">
        <w:r>
          <w:rPr>
            <w:rStyle w:val="Hyperlink"/>
          </w:rPr>
          <w:t xml:space="preserve">https://orcid.org/0000-0002-0180-5930</w:t>
        </w:r>
      </w:hyperlink>
      <w:r>
        <w:t xml:space="preserve"> </w:t>
      </w:r>
      <w:hyperlink r:id="rId932">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33">
        <w:r>
          <w:rPr>
            <w:rStyle w:val="Hyperlink"/>
          </w:rPr>
          <w:t xml:space="preserve">https://orcid.org/0000-0001-9043-3632</w:t>
        </w:r>
      </w:hyperlink>
      <w:r>
        <w:t xml:space="preserve"> </w:t>
      </w:r>
      <w:hyperlink r:id="rId934">
        <w:r>
          <w:rPr>
            <w:rStyle w:val="Hyperlink"/>
          </w:rPr>
          <w:t xml:space="preserve">zoe.schubert@tib.eu</w:t>
        </w:r>
      </w:hyperlink>
    </w:p>
    <w:p>
      <w:pPr>
        <w:pStyle w:val="Compact"/>
        <w:numPr>
          <w:ilvl w:val="0"/>
          <w:numId w:val="1125"/>
        </w:numPr>
      </w:pPr>
      <w:r>
        <w:t xml:space="preserve">Frank Seeliger, Bibliotheksleiter TH Wildau</w:t>
      </w:r>
      <w:r>
        <w:br/>
      </w:r>
      <w:hyperlink r:id="rId935">
        <w:r>
          <w:rPr>
            <w:rStyle w:val="Hyperlink"/>
          </w:rPr>
          <w:t xml:space="preserve">https://orcid.org/0000-0003-0602-8082</w:t>
        </w:r>
      </w:hyperlink>
      <w:r>
        <w:t xml:space="preserve"> </w:t>
      </w:r>
      <w:hyperlink r:id="rId936">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37">
        <w:r>
          <w:rPr>
            <w:rStyle w:val="Hyperlink"/>
          </w:rPr>
          <w:t xml:space="preserve">https://orcid.org/0000-0001-6816-5168</w:t>
        </w:r>
      </w:hyperlink>
      <w:r>
        <w:t xml:space="preserve"> </w:t>
      </w:r>
      <w:hyperlink r:id="rId938">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39">
        <w:r>
          <w:rPr>
            <w:rStyle w:val="Hyperlink"/>
          </w:rPr>
          <w:t xml:space="preserve">https://orcid.org/0000-0002-9815-0490</w:t>
        </w:r>
      </w:hyperlink>
      <w:r>
        <w:t xml:space="preserve"> </w:t>
      </w:r>
      <w:hyperlink r:id="rId940">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1">
        <w:r>
          <w:rPr>
            <w:rStyle w:val="Hyperlink"/>
          </w:rPr>
          <w:t xml:space="preserve">https://orcid.org/0000-0002-0977-5908</w:t>
        </w:r>
      </w:hyperlink>
      <w:r>
        <w:t xml:space="preserve"> </w:t>
      </w:r>
      <w:hyperlink r:id="rId942">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3">
        <w:r>
          <w:rPr>
            <w:rStyle w:val="Hyperlink"/>
          </w:rPr>
          <w:t xml:space="preserve">https://orcid.org/0000-0003-0168-0450</w:t>
        </w:r>
      </w:hyperlink>
      <w:r>
        <w:t xml:space="preserve"> </w:t>
      </w:r>
      <w:hyperlink r:id="rId944">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45">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46">
        <w:r>
          <w:rPr>
            <w:rStyle w:val="Hyperlink"/>
          </w:rPr>
          <w:t xml:space="preserve">https://orcid.org/0000-0003-3320-5187</w:t>
        </w:r>
      </w:hyperlink>
      <w:r>
        <w:t xml:space="preserve"> </w:t>
      </w:r>
      <w:hyperlink r:id="rId947">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48">
        <w:r>
          <w:rPr>
            <w:rStyle w:val="Hyperlink"/>
          </w:rPr>
          <w:t xml:space="preserve">https://orcid.org/0000-0002-7613-4123</w:t>
        </w:r>
      </w:hyperlink>
      <w:r>
        <w:t xml:space="preserve"> </w:t>
      </w:r>
      <w:hyperlink r:id="rId949">
        <w:r>
          <w:rPr>
            <w:rStyle w:val="Hyperlink"/>
          </w:rPr>
          <w:t xml:space="preserve">jakob.voss@gbv.de</w:t>
        </w:r>
      </w:hyperlink>
    </w:p>
    <w:p>
      <w:pPr>
        <w:pStyle w:val="Compact"/>
        <w:numPr>
          <w:ilvl w:val="0"/>
          <w:numId w:val="1125"/>
        </w:numPr>
      </w:pPr>
      <w:r>
        <w:t xml:space="preserve">Michael Voss, Consultant; IT-Expert-Voss</w:t>
      </w:r>
      <w:r>
        <w:br/>
      </w:r>
      <w:hyperlink r:id="rId950">
        <w:r>
          <w:rPr>
            <w:rStyle w:val="Hyperlink"/>
          </w:rPr>
          <w:t xml:space="preserve">https://orcid.org/0000-0002-7402-1598</w:t>
        </w:r>
      </w:hyperlink>
      <w:r>
        <w:t xml:space="preserve"> </w:t>
      </w:r>
      <w:hyperlink r:id="rId951">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2">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3">
        <w:r>
          <w:rPr>
            <w:rStyle w:val="Hyperlink"/>
          </w:rPr>
          <w:t xml:space="preserve">https://orcid.org/0000-0002-2516-535X</w:t>
        </w:r>
      </w:hyperlink>
      <w:r>
        <w:t xml:space="preserve"> </w:t>
      </w:r>
      <w:hyperlink r:id="rId954">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55">
        <w:r>
          <w:rPr>
            <w:rStyle w:val="Hyperlink"/>
          </w:rPr>
          <w:t xml:space="preserve">https://orcid.org/0000-0002-0403-457X</w:t>
        </w:r>
      </w:hyperlink>
      <w:r>
        <w:t xml:space="preserve"> </w:t>
      </w:r>
      <w:hyperlink r:id="rId956">
        <w:r>
          <w:rPr>
            <w:rStyle w:val="Hyperlink"/>
          </w:rPr>
          <w:t xml:space="preserve">david.zellhoefer@hwr-berlin.de</w:t>
        </w:r>
      </w:hyperlink>
    </w:p>
    <w:bookmarkEnd w:id="957"/>
    <w:bookmarkStart w:id="961"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58">
        <w:r>
          <w:rPr>
            <w:rStyle w:val="Hyperlink"/>
          </w:rPr>
          <w:t xml:space="preserve">GitHub-Repository</w:t>
        </w:r>
      </w:hyperlink>
      <w:r>
        <w:t xml:space="preserve"> </w:t>
      </w:r>
      <w:r>
        <w:t xml:space="preserve">im Markdown-Format, aus dem mit der Software</w:t>
      </w:r>
      <w:r>
        <w:t xml:space="preserve"> </w:t>
      </w:r>
      <w:hyperlink r:id="rId959">
        <w:r>
          <w:rPr>
            <w:rStyle w:val="Hyperlink"/>
          </w:rPr>
          <w:t xml:space="preserve">quarto</w:t>
        </w:r>
      </w:hyperlink>
      <w:r>
        <w:t xml:space="preserve"> </w:t>
      </w:r>
      <w:r>
        <w:t xml:space="preserve">HTML- und Druckversion erzeugt werden.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6"/>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6"/>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6"/>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6"/>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47">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60">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6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7" Target="media/rId397.svg" /><Relationship Type="http://schemas.openxmlformats.org/officeDocument/2006/relationships/image" Id="rId636" Target="media/rId636.png" /><Relationship Type="http://schemas.openxmlformats.org/officeDocument/2006/relationships/image" Id="rId609" Target="media/rId609.png" /><Relationship Type="http://schemas.openxmlformats.org/officeDocument/2006/relationships/image" Id="rId340" Target="media/rId340.svg" /><Relationship Type="http://schemas.openxmlformats.org/officeDocument/2006/relationships/image" Id="rId528" Target="media/rId528.jpg" /><Relationship Type="http://schemas.openxmlformats.org/officeDocument/2006/relationships/image" Id="rId63" Target="media/rId63.png" /><Relationship Type="http://schemas.openxmlformats.org/officeDocument/2006/relationships/image" Id="rId232" Target="media/rId232.png" /><Relationship Type="http://schemas.openxmlformats.org/officeDocument/2006/relationships/image" Id="rId552" Target="media/rId552.jpg" /><Relationship Type="http://schemas.openxmlformats.org/officeDocument/2006/relationships/image" Id="rId278" Target="media/rId278.svg" /><Relationship Type="http://schemas.openxmlformats.org/officeDocument/2006/relationships/image" Id="rId307" Target="media/rId307.svg" /><Relationship Type="http://schemas.openxmlformats.org/officeDocument/2006/relationships/image" Id="rId605" Target="media/rId605.svg" /><Relationship Type="http://schemas.openxmlformats.org/officeDocument/2006/relationships/image" Id="rId80" Target="media/rId80.jpg" /><Relationship Type="http://schemas.openxmlformats.org/officeDocument/2006/relationships/image" Id="rId696" Target="media/rId696.svg" /><Relationship Type="http://schemas.openxmlformats.org/officeDocument/2006/relationships/image" Id="rId260" Target="media/rId260.jpg" /><Relationship Type="http://schemas.openxmlformats.org/officeDocument/2006/relationships/image" Id="rId389" Target="media/rId389.svg" /><Relationship Type="http://schemas.openxmlformats.org/officeDocument/2006/relationships/image" Id="rId663" Target="media/rId663.png" /><Relationship Type="http://schemas.openxmlformats.org/officeDocument/2006/relationships/image" Id="rId197" Target="media/rId197.png" /><Relationship Type="http://schemas.openxmlformats.org/officeDocument/2006/relationships/image" Id="rId504" Target="media/rId504.jpg" /><Relationship Type="http://schemas.openxmlformats.org/officeDocument/2006/relationships/image" Id="rId55" Target="media/rId55.svg" /><Relationship Type="http://schemas.openxmlformats.org/officeDocument/2006/relationships/image" Id="rId67" Target="media/rId67.png" /><Relationship Type="http://schemas.openxmlformats.org/officeDocument/2006/relationships/image" Id="rId148" Target="media/rId148.svg" /><Relationship Type="http://schemas.openxmlformats.org/officeDocument/2006/relationships/image" Id="rId483" Target="media/rId483.png" /><Relationship Type="http://schemas.openxmlformats.org/officeDocument/2006/relationships/image" Id="rId121" Target="media/rId121.svg" /><Relationship Type="http://schemas.openxmlformats.org/officeDocument/2006/relationships/image" Id="rId250" Target="media/rId250.svg" /><Relationship Type="http://schemas.openxmlformats.org/officeDocument/2006/relationships/image" Id="rId684" Target="media/rId684.svg" /><Relationship Type="http://schemas.openxmlformats.org/officeDocument/2006/relationships/image" Id="rId133" Target="media/rId133.svg" /><Relationship Type="http://schemas.openxmlformats.org/officeDocument/2006/relationships/image" Id="rId704" Target="media/rId704.svg" /><Relationship Type="http://schemas.openxmlformats.org/officeDocument/2006/relationships/image" Id="rId190" Target="media/rId190.svg" /><Relationship Type="http://schemas.openxmlformats.org/officeDocument/2006/relationships/image" Id="rId447" Target="media/rId447.png" /><Relationship Type="http://schemas.openxmlformats.org/officeDocument/2006/relationships/image" Id="rId209" Target="media/rId209.png" /><Relationship Type="http://schemas.openxmlformats.org/officeDocument/2006/relationships/image" Id="rId536" Target="media/rId536.png" /><Relationship Type="http://schemas.openxmlformats.org/officeDocument/2006/relationships/image" Id="rId962" Target="media/rId962.svg" /><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8"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0"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7" Target="https://orcid.org/" TargetMode="External" /><Relationship Type="http://schemas.openxmlformats.org/officeDocument/2006/relationships/hyperlink" Id="rId937" Target="https://orcid.org/0000-0001-6816-5168" TargetMode="External" /><Relationship Type="http://schemas.openxmlformats.org/officeDocument/2006/relationships/hyperlink" Id="rId902" Target="https://orcid.org/0000-0001-6860-0924" TargetMode="External" /><Relationship Type="http://schemas.openxmlformats.org/officeDocument/2006/relationships/hyperlink" Id="rId900" Target="https://orcid.org/0000-0001-7233-7153" TargetMode="External" /><Relationship Type="http://schemas.openxmlformats.org/officeDocument/2006/relationships/hyperlink" Id="rId905" Target="https://orcid.org/0000-0001-7753-1078" TargetMode="External" /><Relationship Type="http://schemas.openxmlformats.org/officeDocument/2006/relationships/hyperlink" Id="rId927" Target="https://orcid.org/0000-0001-8020-1440" TargetMode="External" /><Relationship Type="http://schemas.openxmlformats.org/officeDocument/2006/relationships/hyperlink" Id="rId933" Target="https://orcid.org/0000-0001-9043-3632" TargetMode="External" /><Relationship Type="http://schemas.openxmlformats.org/officeDocument/2006/relationships/hyperlink" Id="rId931" Target="https://orcid.org/0000-0002-0180-5930" TargetMode="External" /><Relationship Type="http://schemas.openxmlformats.org/officeDocument/2006/relationships/hyperlink" Id="rId955" Target="https://orcid.org/0000-0002-0403-457X" TargetMode="External" /><Relationship Type="http://schemas.openxmlformats.org/officeDocument/2006/relationships/hyperlink" Id="rId913" Target="https://orcid.org/0000-0002-0542-1555" TargetMode="External" /><Relationship Type="http://schemas.openxmlformats.org/officeDocument/2006/relationships/hyperlink" Id="rId920" Target="https://orcid.org/0000-0002-0562-7393" TargetMode="External" /><Relationship Type="http://schemas.openxmlformats.org/officeDocument/2006/relationships/hyperlink" Id="rId908" Target="https://orcid.org/0000-0002-0848-2935" TargetMode="External" /><Relationship Type="http://schemas.openxmlformats.org/officeDocument/2006/relationships/hyperlink" Id="rId941" Target="https://orcid.org/0000-0002-0977-5908" TargetMode="External" /><Relationship Type="http://schemas.openxmlformats.org/officeDocument/2006/relationships/hyperlink" Id="rId929" Target="https://orcid.org/0000-0002-2395-2448" TargetMode="External" /><Relationship Type="http://schemas.openxmlformats.org/officeDocument/2006/relationships/hyperlink" Id="rId953" Target="https://orcid.org/0000-0002-2516-535X" TargetMode="External" /><Relationship Type="http://schemas.openxmlformats.org/officeDocument/2006/relationships/hyperlink" Id="rId923" Target="https://orcid.org/0000-0002-4027-6840" TargetMode="External" /><Relationship Type="http://schemas.openxmlformats.org/officeDocument/2006/relationships/hyperlink" Id="rId925" Target="https://orcid.org/0000-0002-5326-219X" TargetMode="External" /><Relationship Type="http://schemas.openxmlformats.org/officeDocument/2006/relationships/hyperlink" Id="rId910" Target="https://orcid.org/0000-0002-6567-0000" TargetMode="External" /><Relationship Type="http://schemas.openxmlformats.org/officeDocument/2006/relationships/hyperlink" Id="rId950" Target="https://orcid.org/0000-0002-7402-1598" TargetMode="External" /><Relationship Type="http://schemas.openxmlformats.org/officeDocument/2006/relationships/hyperlink" Id="rId948" Target="https://orcid.org/0000-0002-7613-4123" TargetMode="External" /><Relationship Type="http://schemas.openxmlformats.org/officeDocument/2006/relationships/hyperlink" Id="rId939" Target="https://orcid.org/0000-0002-9815-0490" TargetMode="External" /><Relationship Type="http://schemas.openxmlformats.org/officeDocument/2006/relationships/hyperlink" Id="rId943" Target="https://orcid.org/0000-0003-0168-0450" TargetMode="External" /><Relationship Type="http://schemas.openxmlformats.org/officeDocument/2006/relationships/hyperlink" Id="rId917" Target="https://orcid.org/0000-0003-0232-7085" TargetMode="External" /><Relationship Type="http://schemas.openxmlformats.org/officeDocument/2006/relationships/hyperlink" Id="rId935" Target="https://orcid.org/0000-0003-0602-8082" TargetMode="External" /><Relationship Type="http://schemas.openxmlformats.org/officeDocument/2006/relationships/hyperlink" Id="rId896" Target="https://orcid.org/0000-0003-2169-1261" TargetMode="External" /><Relationship Type="http://schemas.openxmlformats.org/officeDocument/2006/relationships/hyperlink" Id="rId946" Target="https://orcid.org/0000-0003-3320-5187" TargetMode="External" /><Relationship Type="http://schemas.openxmlformats.org/officeDocument/2006/relationships/hyperlink" Id="rId915" Target="https://orcid.org/0009-0002-1975-1114" TargetMode="External" /><Relationship Type="http://schemas.openxmlformats.org/officeDocument/2006/relationships/hyperlink" Id="rId898"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1" Target="https://publikationen.dguv.de/widgets/pdf/download/article/409" TargetMode="External" /><Relationship Type="http://schemas.openxmlformats.org/officeDocument/2006/relationships/hyperlink" Id="rId959"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19"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74" Target="https://www.gov.uk/guidance/government-design-principles"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1" Target="mailto:akarsten@uni-muenster.de" TargetMode="External" /><Relationship Type="http://schemas.openxmlformats.org/officeDocument/2006/relationships/hyperlink" Id="rId938" Target="mailto:b.steinke@tu-berlin.de" TargetMode="External" /><Relationship Type="http://schemas.openxmlformats.org/officeDocument/2006/relationships/hyperlink" Id="rId954" Target="mailto:carolin.zapke@bibliothek.tu-chemnitz.de" TargetMode="External" /><Relationship Type="http://schemas.openxmlformats.org/officeDocument/2006/relationships/hyperlink" Id="rId906" Target="mailto:christensen@effective-webwork.de" TargetMode="External" /><Relationship Type="http://schemas.openxmlformats.org/officeDocument/2006/relationships/hyperlink" Id="rId922" Target="mailto:clemens.kynast@uni-jena.de" TargetMode="External" /><Relationship Type="http://schemas.openxmlformats.org/officeDocument/2006/relationships/hyperlink" Id="rId956" Target="mailto:david.zellhoefer@hwr-berlin.de" TargetMode="External" /><Relationship Type="http://schemas.openxmlformats.org/officeDocument/2006/relationships/hyperlink" Id="rId899" Target="mailto:dorian-bela-monty.bitto@stud.hs-hannover.de" TargetMode="External" /><Relationship Type="http://schemas.openxmlformats.org/officeDocument/2006/relationships/hyperlink" Id="rId916" Target="mailto:dorian.grosch@sbb.spk-berlin.de" TargetMode="External" /><Relationship Type="http://schemas.openxmlformats.org/officeDocument/2006/relationships/hyperlink" Id="rId944" Target="mailto:florian.strauss@tu-clausthal.de" TargetMode="External" /><Relationship Type="http://schemas.openxmlformats.org/officeDocument/2006/relationships/hyperlink" Id="rId936" Target="mailto:fseeliger@th-wildau.de" TargetMode="External" /><Relationship Type="http://schemas.openxmlformats.org/officeDocument/2006/relationships/hyperlink" Id="rId914" Target="mailto:gerrit.gragert@sbb.spk-berlin.de" TargetMode="External" /><Relationship Type="http://schemas.openxmlformats.org/officeDocument/2006/relationships/hyperlink" Id="rId951" Target="mailto:info@it-expert-voss.de" TargetMode="External" /><Relationship Type="http://schemas.openxmlformats.org/officeDocument/2006/relationships/hyperlink" Id="rId949" Target="mailto:jakob.voss@gbv.de" TargetMode="External" /><Relationship Type="http://schemas.openxmlformats.org/officeDocument/2006/relationships/hyperlink" Id="rId907" Target="mailto:jana.eger@stadtbibliothek-chemnitz.de" TargetMode="External" /><Relationship Type="http://schemas.openxmlformats.org/officeDocument/2006/relationships/hyperlink" Id="rId901" Target="mailto:janna.brechmacher@sbb.spk-berlin.de" TargetMode="External" /><Relationship Type="http://schemas.openxmlformats.org/officeDocument/2006/relationships/hyperlink" Id="rId903" Target="mailto:jens.bemme@slub-dresden.de" TargetMode="External" /><Relationship Type="http://schemas.openxmlformats.org/officeDocument/2006/relationships/hyperlink" Id="rId940" Target="mailto:katja.sternitzke@sbb.spk-berlin.de" TargetMode="External" /><Relationship Type="http://schemas.openxmlformats.org/officeDocument/2006/relationships/hyperlink" Id="rId952" Target="mailto:kerstin.wendt@sub.uni-hamburg.de" TargetMode="External" /><Relationship Type="http://schemas.openxmlformats.org/officeDocument/2006/relationships/hyperlink" Id="rId918" Target="mailto:lambert.heller@tib.eu" TargetMode="External" /><Relationship Type="http://schemas.openxmlformats.org/officeDocument/2006/relationships/hyperlink" Id="rId926" Target="mailto:lmossburger@t-online.de" TargetMode="External" /><Relationship Type="http://schemas.openxmlformats.org/officeDocument/2006/relationships/hyperlink" Id="rId924" Target="mailto:lukas.lerche@tu-dortmund.de" TargetMode="External" /><Relationship Type="http://schemas.openxmlformats.org/officeDocument/2006/relationships/hyperlink" Id="rId909" Target="mailto:matthias.finck@haw-hamburg.de" TargetMode="External" /><Relationship Type="http://schemas.openxmlformats.org/officeDocument/2006/relationships/hyperlink" Id="rId932" Target="mailto:michael.schaarwaechter@tu-dortmund.de" TargetMode="External" /><Relationship Type="http://schemas.openxmlformats.org/officeDocument/2006/relationships/hyperlink" Id="rId895" Target="mailto:nicolas.bach@posteo.de" TargetMode="External" /><Relationship Type="http://schemas.openxmlformats.org/officeDocument/2006/relationships/hyperlink" Id="rId897" Target="mailto:pascal@the-library-code.de" TargetMode="External" /><Relationship Type="http://schemas.openxmlformats.org/officeDocument/2006/relationships/hyperlink" Id="rId930" Target="mailto:polla@wias-berlin.de" TargetMode="External" /><Relationship Type="http://schemas.openxmlformats.org/officeDocument/2006/relationships/hyperlink" Id="rId947" Target="mailto:r.stroetgen@tu-braunschweig.de" TargetMode="External" /><Relationship Type="http://schemas.openxmlformats.org/officeDocument/2006/relationships/hyperlink" Id="rId942" Target="mailto:ralf.stockmann@zlb.de" TargetMode="External" /><Relationship Type="http://schemas.openxmlformats.org/officeDocument/2006/relationships/hyperlink" Id="rId904" Target="mailto:rqst@nvsbl.cm" TargetMode="External" /><Relationship Type="http://schemas.openxmlformats.org/officeDocument/2006/relationships/hyperlink" Id="rId928" Target="mailto:stefanie.nagel@ub.tu-freiberg.de" TargetMode="External" /><Relationship Type="http://schemas.openxmlformats.org/officeDocument/2006/relationships/hyperlink" Id="rId945" Target="mailto:streck@zbmed.de" TargetMode="External" /><Relationship Type="http://schemas.openxmlformats.org/officeDocument/2006/relationships/hyperlink" Id="rId912" Target="mailto:tina.goldammer@slub-chemnitz.de" TargetMode="External" /><Relationship Type="http://schemas.openxmlformats.org/officeDocument/2006/relationships/hyperlink" Id="rId911" Target="mailto:ulrike.golas@tu-berlin.de" TargetMode="External" /><Relationship Type="http://schemas.openxmlformats.org/officeDocument/2006/relationships/hyperlink" Id="rId934"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8"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0"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7" Target="https://orcid.org/" TargetMode="External" /><Relationship Type="http://schemas.openxmlformats.org/officeDocument/2006/relationships/hyperlink" Id="rId937" Target="https://orcid.org/0000-0001-6816-5168" TargetMode="External" /><Relationship Type="http://schemas.openxmlformats.org/officeDocument/2006/relationships/hyperlink" Id="rId902" Target="https://orcid.org/0000-0001-6860-0924" TargetMode="External" /><Relationship Type="http://schemas.openxmlformats.org/officeDocument/2006/relationships/hyperlink" Id="rId900" Target="https://orcid.org/0000-0001-7233-7153" TargetMode="External" /><Relationship Type="http://schemas.openxmlformats.org/officeDocument/2006/relationships/hyperlink" Id="rId905" Target="https://orcid.org/0000-0001-7753-1078" TargetMode="External" /><Relationship Type="http://schemas.openxmlformats.org/officeDocument/2006/relationships/hyperlink" Id="rId927" Target="https://orcid.org/0000-0001-8020-1440" TargetMode="External" /><Relationship Type="http://schemas.openxmlformats.org/officeDocument/2006/relationships/hyperlink" Id="rId933" Target="https://orcid.org/0000-0001-9043-3632" TargetMode="External" /><Relationship Type="http://schemas.openxmlformats.org/officeDocument/2006/relationships/hyperlink" Id="rId931" Target="https://orcid.org/0000-0002-0180-5930" TargetMode="External" /><Relationship Type="http://schemas.openxmlformats.org/officeDocument/2006/relationships/hyperlink" Id="rId955" Target="https://orcid.org/0000-0002-0403-457X" TargetMode="External" /><Relationship Type="http://schemas.openxmlformats.org/officeDocument/2006/relationships/hyperlink" Id="rId913" Target="https://orcid.org/0000-0002-0542-1555" TargetMode="External" /><Relationship Type="http://schemas.openxmlformats.org/officeDocument/2006/relationships/hyperlink" Id="rId920" Target="https://orcid.org/0000-0002-0562-7393" TargetMode="External" /><Relationship Type="http://schemas.openxmlformats.org/officeDocument/2006/relationships/hyperlink" Id="rId908" Target="https://orcid.org/0000-0002-0848-2935" TargetMode="External" /><Relationship Type="http://schemas.openxmlformats.org/officeDocument/2006/relationships/hyperlink" Id="rId941" Target="https://orcid.org/0000-0002-0977-5908" TargetMode="External" /><Relationship Type="http://schemas.openxmlformats.org/officeDocument/2006/relationships/hyperlink" Id="rId929" Target="https://orcid.org/0000-0002-2395-2448" TargetMode="External" /><Relationship Type="http://schemas.openxmlformats.org/officeDocument/2006/relationships/hyperlink" Id="rId953" Target="https://orcid.org/0000-0002-2516-535X" TargetMode="External" /><Relationship Type="http://schemas.openxmlformats.org/officeDocument/2006/relationships/hyperlink" Id="rId923" Target="https://orcid.org/0000-0002-4027-6840" TargetMode="External" /><Relationship Type="http://schemas.openxmlformats.org/officeDocument/2006/relationships/hyperlink" Id="rId925" Target="https://orcid.org/0000-0002-5326-219X" TargetMode="External" /><Relationship Type="http://schemas.openxmlformats.org/officeDocument/2006/relationships/hyperlink" Id="rId910" Target="https://orcid.org/0000-0002-6567-0000" TargetMode="External" /><Relationship Type="http://schemas.openxmlformats.org/officeDocument/2006/relationships/hyperlink" Id="rId950" Target="https://orcid.org/0000-0002-7402-1598" TargetMode="External" /><Relationship Type="http://schemas.openxmlformats.org/officeDocument/2006/relationships/hyperlink" Id="rId948" Target="https://orcid.org/0000-0002-7613-4123" TargetMode="External" /><Relationship Type="http://schemas.openxmlformats.org/officeDocument/2006/relationships/hyperlink" Id="rId939" Target="https://orcid.org/0000-0002-9815-0490" TargetMode="External" /><Relationship Type="http://schemas.openxmlformats.org/officeDocument/2006/relationships/hyperlink" Id="rId943" Target="https://orcid.org/0000-0003-0168-0450" TargetMode="External" /><Relationship Type="http://schemas.openxmlformats.org/officeDocument/2006/relationships/hyperlink" Id="rId917" Target="https://orcid.org/0000-0003-0232-7085" TargetMode="External" /><Relationship Type="http://schemas.openxmlformats.org/officeDocument/2006/relationships/hyperlink" Id="rId935" Target="https://orcid.org/0000-0003-0602-8082" TargetMode="External" /><Relationship Type="http://schemas.openxmlformats.org/officeDocument/2006/relationships/hyperlink" Id="rId896" Target="https://orcid.org/0000-0003-2169-1261" TargetMode="External" /><Relationship Type="http://schemas.openxmlformats.org/officeDocument/2006/relationships/hyperlink" Id="rId946" Target="https://orcid.org/0000-0003-3320-5187" TargetMode="External" /><Relationship Type="http://schemas.openxmlformats.org/officeDocument/2006/relationships/hyperlink" Id="rId915" Target="https://orcid.org/0009-0002-1975-1114" TargetMode="External" /><Relationship Type="http://schemas.openxmlformats.org/officeDocument/2006/relationships/hyperlink" Id="rId898"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1" Target="https://publikationen.dguv.de/widgets/pdf/download/article/409" TargetMode="External" /><Relationship Type="http://schemas.openxmlformats.org/officeDocument/2006/relationships/hyperlink" Id="rId959"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19"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74" Target="https://www.gov.uk/guidance/government-design-principles"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1" Target="mailto:akarsten@uni-muenster.de" TargetMode="External" /><Relationship Type="http://schemas.openxmlformats.org/officeDocument/2006/relationships/hyperlink" Id="rId938" Target="mailto:b.steinke@tu-berlin.de" TargetMode="External" /><Relationship Type="http://schemas.openxmlformats.org/officeDocument/2006/relationships/hyperlink" Id="rId954" Target="mailto:carolin.zapke@bibliothek.tu-chemnitz.de" TargetMode="External" /><Relationship Type="http://schemas.openxmlformats.org/officeDocument/2006/relationships/hyperlink" Id="rId906" Target="mailto:christensen@effective-webwork.de" TargetMode="External" /><Relationship Type="http://schemas.openxmlformats.org/officeDocument/2006/relationships/hyperlink" Id="rId922" Target="mailto:clemens.kynast@uni-jena.de" TargetMode="External" /><Relationship Type="http://schemas.openxmlformats.org/officeDocument/2006/relationships/hyperlink" Id="rId956" Target="mailto:david.zellhoefer@hwr-berlin.de" TargetMode="External" /><Relationship Type="http://schemas.openxmlformats.org/officeDocument/2006/relationships/hyperlink" Id="rId899" Target="mailto:dorian-bela-monty.bitto@stud.hs-hannover.de" TargetMode="External" /><Relationship Type="http://schemas.openxmlformats.org/officeDocument/2006/relationships/hyperlink" Id="rId916" Target="mailto:dorian.grosch@sbb.spk-berlin.de" TargetMode="External" /><Relationship Type="http://schemas.openxmlformats.org/officeDocument/2006/relationships/hyperlink" Id="rId944" Target="mailto:florian.strauss@tu-clausthal.de" TargetMode="External" /><Relationship Type="http://schemas.openxmlformats.org/officeDocument/2006/relationships/hyperlink" Id="rId936" Target="mailto:fseeliger@th-wildau.de" TargetMode="External" /><Relationship Type="http://schemas.openxmlformats.org/officeDocument/2006/relationships/hyperlink" Id="rId914" Target="mailto:gerrit.gragert@sbb.spk-berlin.de" TargetMode="External" /><Relationship Type="http://schemas.openxmlformats.org/officeDocument/2006/relationships/hyperlink" Id="rId951" Target="mailto:info@it-expert-voss.de" TargetMode="External" /><Relationship Type="http://schemas.openxmlformats.org/officeDocument/2006/relationships/hyperlink" Id="rId949" Target="mailto:jakob.voss@gbv.de" TargetMode="External" /><Relationship Type="http://schemas.openxmlformats.org/officeDocument/2006/relationships/hyperlink" Id="rId907" Target="mailto:jana.eger@stadtbibliothek-chemnitz.de" TargetMode="External" /><Relationship Type="http://schemas.openxmlformats.org/officeDocument/2006/relationships/hyperlink" Id="rId901" Target="mailto:janna.brechmacher@sbb.spk-berlin.de" TargetMode="External" /><Relationship Type="http://schemas.openxmlformats.org/officeDocument/2006/relationships/hyperlink" Id="rId903" Target="mailto:jens.bemme@slub-dresden.de" TargetMode="External" /><Relationship Type="http://schemas.openxmlformats.org/officeDocument/2006/relationships/hyperlink" Id="rId940" Target="mailto:katja.sternitzke@sbb.spk-berlin.de" TargetMode="External" /><Relationship Type="http://schemas.openxmlformats.org/officeDocument/2006/relationships/hyperlink" Id="rId952" Target="mailto:kerstin.wendt@sub.uni-hamburg.de" TargetMode="External" /><Relationship Type="http://schemas.openxmlformats.org/officeDocument/2006/relationships/hyperlink" Id="rId918" Target="mailto:lambert.heller@tib.eu" TargetMode="External" /><Relationship Type="http://schemas.openxmlformats.org/officeDocument/2006/relationships/hyperlink" Id="rId926" Target="mailto:lmossburger@t-online.de" TargetMode="External" /><Relationship Type="http://schemas.openxmlformats.org/officeDocument/2006/relationships/hyperlink" Id="rId924" Target="mailto:lukas.lerche@tu-dortmund.de" TargetMode="External" /><Relationship Type="http://schemas.openxmlformats.org/officeDocument/2006/relationships/hyperlink" Id="rId909" Target="mailto:matthias.finck@haw-hamburg.de" TargetMode="External" /><Relationship Type="http://schemas.openxmlformats.org/officeDocument/2006/relationships/hyperlink" Id="rId932" Target="mailto:michael.schaarwaechter@tu-dortmund.de" TargetMode="External" /><Relationship Type="http://schemas.openxmlformats.org/officeDocument/2006/relationships/hyperlink" Id="rId895" Target="mailto:nicolas.bach@posteo.de" TargetMode="External" /><Relationship Type="http://schemas.openxmlformats.org/officeDocument/2006/relationships/hyperlink" Id="rId897" Target="mailto:pascal@the-library-code.de" TargetMode="External" /><Relationship Type="http://schemas.openxmlformats.org/officeDocument/2006/relationships/hyperlink" Id="rId930" Target="mailto:polla@wias-berlin.de" TargetMode="External" /><Relationship Type="http://schemas.openxmlformats.org/officeDocument/2006/relationships/hyperlink" Id="rId947" Target="mailto:r.stroetgen@tu-braunschweig.de" TargetMode="External" /><Relationship Type="http://schemas.openxmlformats.org/officeDocument/2006/relationships/hyperlink" Id="rId942" Target="mailto:ralf.stockmann@zlb.de" TargetMode="External" /><Relationship Type="http://schemas.openxmlformats.org/officeDocument/2006/relationships/hyperlink" Id="rId904" Target="mailto:rqst@nvsbl.cm" TargetMode="External" /><Relationship Type="http://schemas.openxmlformats.org/officeDocument/2006/relationships/hyperlink" Id="rId928" Target="mailto:stefanie.nagel@ub.tu-freiberg.de" TargetMode="External" /><Relationship Type="http://schemas.openxmlformats.org/officeDocument/2006/relationships/hyperlink" Id="rId945" Target="mailto:streck@zbmed.de" TargetMode="External" /><Relationship Type="http://schemas.openxmlformats.org/officeDocument/2006/relationships/hyperlink" Id="rId912" Target="mailto:tina.goldammer@slub-chemnitz.de" TargetMode="External" /><Relationship Type="http://schemas.openxmlformats.org/officeDocument/2006/relationships/hyperlink" Id="rId911" Target="mailto:ulrike.golas@tu-berlin.de" TargetMode="External" /><Relationship Type="http://schemas.openxmlformats.org/officeDocument/2006/relationships/hyperlink" Id="rId934"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2025-06-17T07:26:05Z</dcterms:created>
  <dcterms:modified xsi:type="dcterms:W3CDTF">2025-06-17T07:26:05Z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2025-06-17</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